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FA6D6">
      <w:pPr>
        <w:widowControl/>
        <w:shd w:val="clear" w:color="auto" w:fill="FFFFFF"/>
        <w:adjustRightInd w:val="0"/>
        <w:spacing w:line="400" w:lineRule="exact"/>
        <w:ind w:firstLine="422" w:firstLineChars="200"/>
        <w:rPr>
          <w:rFonts w:hint="eastAsia"/>
          <w:b/>
          <w:szCs w:val="21"/>
          <w:highlight w:val="none"/>
        </w:rPr>
      </w:pPr>
      <w:bookmarkStart w:id="0" w:name="_Toc488339463"/>
      <w:r>
        <w:rPr>
          <w:rFonts w:hint="eastAsia"/>
          <w:b/>
          <w:szCs w:val="21"/>
          <w:highlight w:val="none"/>
        </w:rPr>
        <w:t>一、采购需求</w:t>
      </w:r>
    </w:p>
    <w:p w14:paraId="5A06D1ED">
      <w:pPr>
        <w:spacing w:line="288" w:lineRule="auto"/>
        <w:ind w:firstLine="422" w:firstLineChars="200"/>
        <w:outlineLvl w:val="1"/>
        <w:rPr>
          <w:rFonts w:ascii="宋体" w:hAnsi="宋体"/>
          <w:b/>
          <w:szCs w:val="21"/>
          <w:highlight w:val="none"/>
        </w:rPr>
      </w:pPr>
      <w:r>
        <w:rPr>
          <w:rFonts w:hint="eastAsia" w:ascii="宋体" w:hAnsi="宋体"/>
          <w:b/>
          <w:szCs w:val="21"/>
          <w:highlight w:val="none"/>
        </w:rPr>
        <w:t>（一）采购资金的支付方式、时间、条件</w:t>
      </w:r>
    </w:p>
    <w:p w14:paraId="68DD3ED1">
      <w:pPr>
        <w:spacing w:line="288" w:lineRule="auto"/>
        <w:ind w:firstLine="420" w:firstLineChars="200"/>
        <w:rPr>
          <w:rFonts w:ascii="宋体" w:hAnsi="宋体"/>
          <w:szCs w:val="21"/>
          <w:highlight w:val="none"/>
        </w:rPr>
      </w:pPr>
      <w:r>
        <w:rPr>
          <w:rFonts w:hint="eastAsia" w:ascii="宋体" w:hAnsi="宋体"/>
          <w:szCs w:val="21"/>
          <w:highlight w:val="none"/>
        </w:rPr>
        <w:t>1.</w:t>
      </w:r>
      <w:r>
        <w:rPr>
          <w:rFonts w:hint="eastAsia"/>
          <w:highlight w:val="none"/>
        </w:rPr>
        <w:t xml:space="preserve"> </w:t>
      </w:r>
      <w:r>
        <w:rPr>
          <w:rFonts w:hint="eastAsia" w:ascii="宋体" w:hAnsi="宋体"/>
          <w:szCs w:val="21"/>
          <w:highlight w:val="none"/>
        </w:rPr>
        <w:t>合同总价的1%作为履约保证金，合同签订时由乙方交入甲方账户，在质保期满后确认乙方无违约行为后无息返还给乙方（遇寒暑假及国定假日顺延）。</w:t>
      </w:r>
    </w:p>
    <w:p w14:paraId="7EBA03F9">
      <w:pPr>
        <w:spacing w:line="288" w:lineRule="auto"/>
        <w:ind w:firstLine="420" w:firstLineChars="200"/>
        <w:rPr>
          <w:rFonts w:ascii="Times New Roman" w:hAnsi="宋体"/>
          <w:szCs w:val="21"/>
          <w:highlight w:val="none"/>
        </w:rPr>
      </w:pPr>
      <w:r>
        <w:rPr>
          <w:rFonts w:hint="eastAsia" w:ascii="宋体" w:hAnsi="宋体"/>
          <w:szCs w:val="21"/>
          <w:highlight w:val="none"/>
        </w:rPr>
        <w:t>2</w:t>
      </w:r>
      <w:r>
        <w:rPr>
          <w:rFonts w:ascii="宋体" w:hAnsi="宋体"/>
          <w:szCs w:val="21"/>
          <w:highlight w:val="none"/>
        </w:rPr>
        <w:t>.</w:t>
      </w:r>
      <w:r>
        <w:rPr>
          <w:rFonts w:hint="eastAsia"/>
          <w:highlight w:val="none"/>
        </w:rPr>
        <w:t xml:space="preserve"> </w:t>
      </w:r>
      <w:r>
        <w:rPr>
          <w:rFonts w:hint="eastAsia" w:ascii="宋体" w:hAnsi="宋体"/>
          <w:szCs w:val="21"/>
          <w:highlight w:val="none"/>
        </w:rPr>
        <w:t>合同签订之后预付40%，</w:t>
      </w:r>
      <w:r>
        <w:rPr>
          <w:rFonts w:ascii="宋体" w:hAnsi="宋体"/>
          <w:szCs w:val="21"/>
          <w:highlight w:val="none"/>
        </w:rPr>
        <w:t>货物自</w:t>
      </w:r>
      <w:r>
        <w:rPr>
          <w:rFonts w:hint="eastAsia" w:ascii="宋体" w:hAnsi="宋体"/>
          <w:szCs w:val="21"/>
          <w:highlight w:val="none"/>
        </w:rPr>
        <w:t>成交</w:t>
      </w:r>
      <w:r>
        <w:rPr>
          <w:rFonts w:ascii="宋体" w:hAnsi="宋体"/>
          <w:szCs w:val="21"/>
          <w:highlight w:val="none"/>
        </w:rPr>
        <w:t>供应商送达</w:t>
      </w:r>
      <w:r>
        <w:rPr>
          <w:rFonts w:hint="eastAsia" w:ascii="宋体" w:hAnsi="宋体"/>
          <w:szCs w:val="21"/>
          <w:highlight w:val="none"/>
        </w:rPr>
        <w:t>采购人</w:t>
      </w:r>
      <w:r>
        <w:rPr>
          <w:rFonts w:ascii="宋体" w:hAnsi="宋体"/>
          <w:szCs w:val="21"/>
          <w:highlight w:val="none"/>
        </w:rPr>
        <w:t>指定地点，安装调试摆放完毕并经</w:t>
      </w:r>
      <w:r>
        <w:rPr>
          <w:rFonts w:hint="eastAsia" w:ascii="宋体" w:hAnsi="宋体"/>
          <w:szCs w:val="21"/>
          <w:highlight w:val="none"/>
        </w:rPr>
        <w:t>采购人</w:t>
      </w:r>
      <w:r>
        <w:rPr>
          <w:rFonts w:ascii="宋体" w:hAnsi="宋体"/>
          <w:szCs w:val="21"/>
          <w:highlight w:val="none"/>
        </w:rPr>
        <w:t>验收合格和正常运行</w:t>
      </w:r>
      <w:r>
        <w:rPr>
          <w:rFonts w:hint="eastAsia" w:ascii="宋体" w:hAnsi="宋体"/>
          <w:szCs w:val="21"/>
          <w:highlight w:val="none"/>
        </w:rPr>
        <w:t>（使用）</w:t>
      </w:r>
      <w:r>
        <w:rPr>
          <w:rFonts w:ascii="宋体" w:hAnsi="宋体"/>
          <w:szCs w:val="21"/>
          <w:highlight w:val="none"/>
        </w:rPr>
        <w:t>后的两周内，</w:t>
      </w:r>
      <w:r>
        <w:rPr>
          <w:rFonts w:hint="eastAsia" w:ascii="宋体" w:hAnsi="宋体"/>
          <w:szCs w:val="21"/>
          <w:highlight w:val="none"/>
        </w:rPr>
        <w:t>采购人</w:t>
      </w:r>
      <w:r>
        <w:rPr>
          <w:rFonts w:ascii="宋体" w:hAnsi="宋体"/>
          <w:szCs w:val="21"/>
          <w:highlight w:val="none"/>
        </w:rPr>
        <w:t>收到</w:t>
      </w:r>
      <w:r>
        <w:rPr>
          <w:rFonts w:hint="eastAsia" w:ascii="宋体" w:hAnsi="宋体"/>
          <w:szCs w:val="21"/>
          <w:highlight w:val="none"/>
        </w:rPr>
        <w:t>成交</w:t>
      </w:r>
      <w:r>
        <w:rPr>
          <w:rFonts w:ascii="宋体" w:hAnsi="宋体"/>
          <w:szCs w:val="21"/>
          <w:highlight w:val="none"/>
        </w:rPr>
        <w:t>供应商开具的正规发票后向</w:t>
      </w:r>
      <w:r>
        <w:rPr>
          <w:rFonts w:hint="eastAsia" w:ascii="宋体" w:hAnsi="宋体"/>
          <w:szCs w:val="21"/>
          <w:highlight w:val="none"/>
        </w:rPr>
        <w:t>成交</w:t>
      </w:r>
      <w:r>
        <w:rPr>
          <w:rFonts w:ascii="宋体" w:hAnsi="宋体"/>
          <w:szCs w:val="21"/>
          <w:highlight w:val="none"/>
        </w:rPr>
        <w:t>供应商支付</w:t>
      </w:r>
      <w:r>
        <w:rPr>
          <w:rFonts w:hint="eastAsia" w:ascii="宋体" w:hAnsi="宋体"/>
          <w:szCs w:val="21"/>
          <w:highlight w:val="none"/>
        </w:rPr>
        <w:t>剩余60%</w:t>
      </w:r>
      <w:r>
        <w:rPr>
          <w:rFonts w:ascii="宋体" w:hAnsi="宋体"/>
          <w:szCs w:val="21"/>
          <w:highlight w:val="none"/>
        </w:rPr>
        <w:t>合同总额</w:t>
      </w:r>
      <w:r>
        <w:rPr>
          <w:rFonts w:hint="eastAsia" w:ascii="宋体" w:hAnsi="宋体"/>
          <w:szCs w:val="21"/>
          <w:highlight w:val="none"/>
        </w:rPr>
        <w:t xml:space="preserve">。 </w:t>
      </w:r>
      <w:r>
        <w:rPr>
          <w:rFonts w:hint="eastAsia" w:ascii="Times New Roman" w:hAnsi="宋体"/>
          <w:szCs w:val="21"/>
          <w:highlight w:val="none"/>
        </w:rPr>
        <w:t xml:space="preserve"> </w:t>
      </w:r>
    </w:p>
    <w:p w14:paraId="2E6B6805">
      <w:pPr>
        <w:spacing w:line="288" w:lineRule="auto"/>
        <w:ind w:firstLine="422" w:firstLineChars="200"/>
        <w:outlineLvl w:val="1"/>
        <w:rPr>
          <w:rFonts w:ascii="宋体" w:hAnsi="宋体"/>
          <w:b/>
          <w:szCs w:val="21"/>
          <w:highlight w:val="none"/>
        </w:rPr>
      </w:pPr>
      <w:r>
        <w:rPr>
          <w:rFonts w:hint="eastAsia" w:ascii="宋体" w:hAnsi="宋体"/>
          <w:b/>
          <w:szCs w:val="21"/>
          <w:highlight w:val="none"/>
        </w:rPr>
        <w:t>（二）服务</w:t>
      </w:r>
      <w:r>
        <w:rPr>
          <w:rFonts w:ascii="宋体" w:hAnsi="宋体"/>
          <w:b/>
          <w:szCs w:val="21"/>
          <w:highlight w:val="none"/>
        </w:rPr>
        <w:t>要求</w:t>
      </w:r>
      <w:r>
        <w:rPr>
          <w:rFonts w:hint="eastAsia" w:ascii="宋体" w:hAnsi="宋体"/>
          <w:b/>
          <w:szCs w:val="21"/>
          <w:highlight w:val="none"/>
        </w:rPr>
        <w:t>（技术要求里另有注明的以技术要求为准）</w:t>
      </w:r>
    </w:p>
    <w:tbl>
      <w:tblPr>
        <w:tblStyle w:val="4"/>
        <w:tblW w:w="0" w:type="auto"/>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7"/>
        <w:gridCol w:w="7654"/>
      </w:tblGrid>
      <w:tr w14:paraId="7D160A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14:paraId="1B189B6A">
            <w:pPr>
              <w:jc w:val="center"/>
              <w:rPr>
                <w:rFonts w:hint="eastAsia" w:ascii="宋体" w:hAnsi="宋体"/>
                <w:szCs w:val="21"/>
                <w:highlight w:val="none"/>
              </w:rPr>
            </w:pPr>
            <w:r>
              <w:rPr>
                <w:rFonts w:hint="eastAsia" w:ascii="宋体" w:hAnsi="宋体"/>
                <w:szCs w:val="21"/>
                <w:highlight w:val="none"/>
              </w:rPr>
              <w:t>质保期</w:t>
            </w:r>
          </w:p>
        </w:tc>
        <w:tc>
          <w:tcPr>
            <w:tcW w:w="7654" w:type="dxa"/>
            <w:tcBorders>
              <w:top w:val="single" w:color="auto" w:sz="4" w:space="0"/>
              <w:left w:val="single" w:color="auto" w:sz="4" w:space="0"/>
              <w:bottom w:val="single" w:color="auto" w:sz="4" w:space="0"/>
              <w:right w:val="single" w:color="auto" w:sz="4" w:space="0"/>
            </w:tcBorders>
            <w:noWrap w:val="0"/>
            <w:vAlign w:val="center"/>
          </w:tcPr>
          <w:p w14:paraId="38A1A592">
            <w:pPr>
              <w:rPr>
                <w:rFonts w:hint="eastAsia" w:ascii="宋体" w:hAnsi="宋体"/>
                <w:szCs w:val="21"/>
                <w:highlight w:val="none"/>
              </w:rPr>
            </w:pPr>
            <w:r>
              <w:rPr>
                <w:rFonts w:hint="eastAsia" w:ascii="宋体" w:hAnsi="宋体"/>
                <w:szCs w:val="21"/>
                <w:highlight w:val="none"/>
              </w:rPr>
              <w:t>质保期3年。</w:t>
            </w:r>
          </w:p>
        </w:tc>
      </w:tr>
      <w:tr w14:paraId="1FE565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14:paraId="3537924E">
            <w:pPr>
              <w:jc w:val="center"/>
              <w:rPr>
                <w:rFonts w:hint="eastAsia" w:ascii="宋体" w:hAnsi="宋体"/>
                <w:szCs w:val="21"/>
                <w:highlight w:val="none"/>
              </w:rPr>
            </w:pPr>
            <w:r>
              <w:rPr>
                <w:rFonts w:hint="eastAsia" w:ascii="宋体" w:hAnsi="宋体"/>
                <w:szCs w:val="21"/>
                <w:highlight w:val="none"/>
              </w:rPr>
              <w:t>服务标准</w:t>
            </w:r>
          </w:p>
        </w:tc>
        <w:tc>
          <w:tcPr>
            <w:tcW w:w="7654" w:type="dxa"/>
            <w:tcBorders>
              <w:top w:val="single" w:color="auto" w:sz="4" w:space="0"/>
              <w:left w:val="single" w:color="auto" w:sz="4" w:space="0"/>
              <w:bottom w:val="single" w:color="auto" w:sz="4" w:space="0"/>
              <w:right w:val="single" w:color="auto" w:sz="4" w:space="0"/>
            </w:tcBorders>
            <w:noWrap w:val="0"/>
            <w:vAlign w:val="center"/>
          </w:tcPr>
          <w:p w14:paraId="661748D4">
            <w:pPr>
              <w:rPr>
                <w:rFonts w:hint="eastAsia" w:ascii="宋体" w:hAnsi="宋体"/>
                <w:szCs w:val="21"/>
                <w:highlight w:val="none"/>
              </w:rPr>
            </w:pPr>
            <w:r>
              <w:rPr>
                <w:rFonts w:hint="eastAsia" w:ascii="宋体" w:hAnsi="宋体"/>
                <w:szCs w:val="21"/>
                <w:highlight w:val="none"/>
              </w:rPr>
              <w:t>1</w:t>
            </w:r>
            <w:r>
              <w:rPr>
                <w:rFonts w:ascii="宋体" w:hAnsi="宋体"/>
                <w:szCs w:val="21"/>
                <w:highlight w:val="none"/>
              </w:rPr>
              <w:t>.</w:t>
            </w:r>
            <w:r>
              <w:rPr>
                <w:rFonts w:hint="eastAsia" w:ascii="宋体" w:hAnsi="宋体"/>
                <w:szCs w:val="21"/>
                <w:highlight w:val="none"/>
              </w:rPr>
              <w:t>质保期内因不能排除的故障而影响工作的情况每发生一次，其质保期相应延长60天，质保期内因货物本身缺陷造成各种故障应由成交供应商免费予以更换，否则将扣除质量保证金作为对采购人的补偿。</w:t>
            </w:r>
          </w:p>
          <w:p w14:paraId="2FC305C2">
            <w:pPr>
              <w:rPr>
                <w:rFonts w:hint="eastAsia" w:ascii="宋体" w:hAnsi="宋体"/>
                <w:szCs w:val="21"/>
                <w:highlight w:val="none"/>
              </w:rPr>
            </w:pPr>
            <w:r>
              <w:rPr>
                <w:rFonts w:hint="eastAsia" w:ascii="宋体" w:hAnsi="宋体"/>
                <w:szCs w:val="21"/>
                <w:highlight w:val="none"/>
              </w:rPr>
              <w:t>2</w:t>
            </w:r>
            <w:r>
              <w:rPr>
                <w:rFonts w:ascii="宋体" w:hAnsi="宋体"/>
                <w:szCs w:val="21"/>
                <w:highlight w:val="none"/>
              </w:rPr>
              <w:t>.</w:t>
            </w:r>
            <w:r>
              <w:rPr>
                <w:rFonts w:hint="eastAsia" w:ascii="宋体" w:hAnsi="宋体"/>
                <w:szCs w:val="21"/>
                <w:highlight w:val="none"/>
              </w:rPr>
              <w:t>质保期满后，免人工费、差旅费，零件按照市场价值进行维护支付。</w:t>
            </w:r>
          </w:p>
        </w:tc>
      </w:tr>
      <w:tr w14:paraId="113517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14:paraId="10BCB1E9">
            <w:pPr>
              <w:jc w:val="center"/>
              <w:rPr>
                <w:rFonts w:hint="eastAsia" w:ascii="宋体" w:hAnsi="宋体"/>
                <w:szCs w:val="21"/>
                <w:highlight w:val="none"/>
              </w:rPr>
            </w:pPr>
            <w:r>
              <w:rPr>
                <w:rFonts w:hint="eastAsia" w:ascii="宋体" w:hAnsi="宋体"/>
                <w:szCs w:val="21"/>
                <w:highlight w:val="none"/>
              </w:rPr>
              <w:t>服务</w:t>
            </w:r>
            <w:r>
              <w:rPr>
                <w:rFonts w:ascii="宋体" w:hAnsi="宋体"/>
                <w:szCs w:val="21"/>
                <w:highlight w:val="none"/>
              </w:rPr>
              <w:t>效率</w:t>
            </w:r>
          </w:p>
        </w:tc>
        <w:tc>
          <w:tcPr>
            <w:tcW w:w="7654" w:type="dxa"/>
            <w:tcBorders>
              <w:top w:val="single" w:color="auto" w:sz="4" w:space="0"/>
              <w:left w:val="single" w:color="auto" w:sz="4" w:space="0"/>
              <w:bottom w:val="single" w:color="auto" w:sz="4" w:space="0"/>
              <w:right w:val="single" w:color="auto" w:sz="4" w:space="0"/>
            </w:tcBorders>
            <w:noWrap w:val="0"/>
            <w:vAlign w:val="center"/>
          </w:tcPr>
          <w:p w14:paraId="7EB8BF22">
            <w:pPr>
              <w:rPr>
                <w:rFonts w:hint="eastAsia" w:ascii="宋体" w:hAnsi="宋体"/>
                <w:szCs w:val="21"/>
                <w:highlight w:val="none"/>
              </w:rPr>
            </w:pPr>
            <w:r>
              <w:rPr>
                <w:rFonts w:hint="eastAsia" w:ascii="宋体" w:hAnsi="宋体"/>
                <w:szCs w:val="21"/>
                <w:highlight w:val="none"/>
              </w:rPr>
              <w:t>合同货物出现故障后，成交供应商接到采购人通知后，应在不超过2小时内做出响应，24小时内到场，不超过2个工作日内解决故障。</w:t>
            </w:r>
          </w:p>
        </w:tc>
      </w:tr>
      <w:tr w14:paraId="722E3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14:paraId="1679D1D3">
            <w:pPr>
              <w:jc w:val="center"/>
              <w:rPr>
                <w:rFonts w:hint="eastAsia" w:ascii="宋体" w:hAnsi="宋体"/>
                <w:szCs w:val="21"/>
                <w:highlight w:val="none"/>
              </w:rPr>
            </w:pPr>
            <w:r>
              <w:rPr>
                <w:rFonts w:hint="eastAsia" w:ascii="宋体" w:hAnsi="宋体"/>
                <w:szCs w:val="21"/>
                <w:highlight w:val="none"/>
              </w:rPr>
              <w:t>交付时间和地点</w:t>
            </w:r>
          </w:p>
        </w:tc>
        <w:tc>
          <w:tcPr>
            <w:tcW w:w="7654" w:type="dxa"/>
            <w:tcBorders>
              <w:top w:val="single" w:color="auto" w:sz="4" w:space="0"/>
              <w:left w:val="single" w:color="auto" w:sz="4" w:space="0"/>
              <w:bottom w:val="single" w:color="auto" w:sz="4" w:space="0"/>
              <w:right w:val="single" w:color="auto" w:sz="4" w:space="0"/>
            </w:tcBorders>
            <w:noWrap w:val="0"/>
            <w:vAlign w:val="center"/>
          </w:tcPr>
          <w:p w14:paraId="086FC5BC">
            <w:pPr>
              <w:rPr>
                <w:rFonts w:hint="eastAsia" w:ascii="宋体" w:hAnsi="宋体"/>
                <w:szCs w:val="21"/>
                <w:highlight w:val="none"/>
              </w:rPr>
            </w:pPr>
            <w:r>
              <w:rPr>
                <w:rFonts w:hint="eastAsia" w:ascii="宋体" w:hAnsi="宋体"/>
                <w:szCs w:val="21"/>
                <w:highlight w:val="none"/>
              </w:rPr>
              <w:t>1</w:t>
            </w:r>
            <w:r>
              <w:rPr>
                <w:rFonts w:ascii="宋体" w:hAnsi="宋体"/>
                <w:szCs w:val="21"/>
                <w:highlight w:val="none"/>
              </w:rPr>
              <w:t>.</w:t>
            </w:r>
            <w:r>
              <w:rPr>
                <w:rFonts w:hint="eastAsia" w:ascii="宋体" w:hAnsi="宋体"/>
                <w:szCs w:val="21"/>
                <w:highlight w:val="none"/>
              </w:rPr>
              <w:t>交付时间：合同签订后7个工作日内（不满足将不予接受）完毕并交付使用。</w:t>
            </w:r>
          </w:p>
          <w:p w14:paraId="0CCEE6B7">
            <w:pPr>
              <w:rPr>
                <w:rFonts w:hint="eastAsia" w:ascii="宋体" w:hAnsi="宋体"/>
                <w:szCs w:val="21"/>
                <w:highlight w:val="none"/>
              </w:rPr>
            </w:pPr>
            <w:r>
              <w:rPr>
                <w:rFonts w:hint="eastAsia" w:ascii="宋体" w:hAnsi="宋体"/>
                <w:szCs w:val="21"/>
                <w:highlight w:val="none"/>
              </w:rPr>
              <w:t>2</w:t>
            </w:r>
            <w:r>
              <w:rPr>
                <w:rFonts w:ascii="宋体" w:hAnsi="宋体"/>
                <w:szCs w:val="21"/>
                <w:highlight w:val="none"/>
              </w:rPr>
              <w:t>.</w:t>
            </w:r>
            <w:r>
              <w:rPr>
                <w:rFonts w:hint="eastAsia" w:ascii="宋体" w:hAnsi="宋体"/>
                <w:szCs w:val="21"/>
                <w:highlight w:val="none"/>
              </w:rPr>
              <w:t>地点：采购人指定地点。</w:t>
            </w:r>
          </w:p>
        </w:tc>
      </w:tr>
      <w:tr w14:paraId="70764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14:paraId="1D8E446B">
            <w:pPr>
              <w:spacing w:line="288" w:lineRule="auto"/>
              <w:jc w:val="center"/>
              <w:rPr>
                <w:rFonts w:hint="eastAsia" w:ascii="宋体" w:hAnsi="宋体"/>
                <w:spacing w:val="-6"/>
                <w:szCs w:val="21"/>
                <w:highlight w:val="none"/>
              </w:rPr>
            </w:pPr>
            <w:r>
              <w:rPr>
                <w:rFonts w:hint="eastAsia" w:ascii="宋体" w:hAnsi="宋体"/>
                <w:spacing w:val="-6"/>
                <w:szCs w:val="21"/>
                <w:highlight w:val="none"/>
              </w:rPr>
              <w:t>验收</w:t>
            </w:r>
            <w:r>
              <w:rPr>
                <w:rFonts w:ascii="宋体" w:hAnsi="宋体"/>
                <w:spacing w:val="-6"/>
                <w:szCs w:val="21"/>
                <w:highlight w:val="none"/>
              </w:rPr>
              <w:t>标准</w:t>
            </w:r>
          </w:p>
        </w:tc>
        <w:tc>
          <w:tcPr>
            <w:tcW w:w="7654" w:type="dxa"/>
            <w:tcBorders>
              <w:top w:val="single" w:color="auto" w:sz="4" w:space="0"/>
              <w:left w:val="single" w:color="auto" w:sz="4" w:space="0"/>
              <w:bottom w:val="single" w:color="auto" w:sz="4" w:space="0"/>
              <w:right w:val="single" w:color="auto" w:sz="4" w:space="0"/>
            </w:tcBorders>
            <w:noWrap w:val="0"/>
            <w:vAlign w:val="center"/>
          </w:tcPr>
          <w:p w14:paraId="4118894A">
            <w:pPr>
              <w:rPr>
                <w:rFonts w:hint="eastAsia" w:ascii="宋体" w:hAnsi="宋体"/>
                <w:szCs w:val="21"/>
                <w:highlight w:val="none"/>
              </w:rPr>
            </w:pPr>
            <w:r>
              <w:rPr>
                <w:rFonts w:hint="eastAsia" w:ascii="宋体" w:hAnsi="宋体"/>
                <w:szCs w:val="21"/>
                <w:highlight w:val="none"/>
              </w:rPr>
              <w:t>1</w:t>
            </w:r>
            <w:r>
              <w:rPr>
                <w:rFonts w:ascii="宋体" w:hAnsi="宋体"/>
                <w:szCs w:val="21"/>
                <w:highlight w:val="none"/>
              </w:rPr>
              <w:t>.</w:t>
            </w:r>
            <w:r>
              <w:rPr>
                <w:rFonts w:hint="eastAsia" w:ascii="宋体" w:hAnsi="宋体"/>
                <w:szCs w:val="21"/>
                <w:highlight w:val="none"/>
              </w:rPr>
              <w:t>成交供应商应提供合同货物的有效检验文件，经采购人认可后，与合同的性能指标一起作为合同货物验收标准。采购人对样品（如有）验收合格后，双方共同签署验收样品合格证书，在合同期限内采购人将对成交供应商提供的货物进行抽检验收，验收中发现合同货物达不到样品验收标准或合同规定的性能指标，成交供应商必须更换合同货物，并负担由此给采购人造成的损失，直到验收合格为止。</w:t>
            </w:r>
          </w:p>
          <w:p w14:paraId="72CCF244">
            <w:pPr>
              <w:rPr>
                <w:rFonts w:hint="eastAsia" w:ascii="宋体" w:hAnsi="宋体"/>
                <w:szCs w:val="21"/>
                <w:highlight w:val="none"/>
              </w:rPr>
            </w:pPr>
            <w:r>
              <w:rPr>
                <w:rFonts w:hint="eastAsia" w:ascii="宋体" w:hAnsi="宋体"/>
                <w:szCs w:val="21"/>
                <w:highlight w:val="none"/>
              </w:rPr>
              <w:t>2</w:t>
            </w:r>
            <w:r>
              <w:rPr>
                <w:rFonts w:ascii="宋体" w:hAnsi="宋体"/>
                <w:szCs w:val="21"/>
                <w:highlight w:val="none"/>
              </w:rPr>
              <w:t>.</w:t>
            </w:r>
            <w:r>
              <w:rPr>
                <w:rFonts w:hint="eastAsia" w:ascii="宋体" w:hAnsi="宋体"/>
                <w:szCs w:val="21"/>
                <w:highlight w:val="none"/>
              </w:rPr>
              <w:t>供应商应于响应文件中提供合同货物的验收标准和检测办法，并在验收中提供采购人认可的相应检测手段，验收标准应符合中国有关的国家、地方、行业的标准，如若成交，经采购人确认后作为验收的依据。</w:t>
            </w:r>
          </w:p>
          <w:p w14:paraId="357655A9">
            <w:pPr>
              <w:rPr>
                <w:rFonts w:hint="eastAsia" w:ascii="宋体" w:hAnsi="宋体"/>
                <w:szCs w:val="21"/>
                <w:highlight w:val="none"/>
              </w:rPr>
            </w:pPr>
            <w:r>
              <w:rPr>
                <w:rFonts w:hint="eastAsia" w:ascii="宋体" w:hAnsi="宋体"/>
                <w:szCs w:val="21"/>
                <w:highlight w:val="none"/>
              </w:rPr>
              <w:t>3</w:t>
            </w:r>
            <w:r>
              <w:rPr>
                <w:rFonts w:ascii="宋体" w:hAnsi="宋体"/>
                <w:szCs w:val="21"/>
                <w:highlight w:val="none"/>
              </w:rPr>
              <w:t>.</w:t>
            </w:r>
            <w:r>
              <w:rPr>
                <w:rFonts w:hint="eastAsia" w:ascii="宋体" w:hAnsi="宋体"/>
                <w:szCs w:val="21"/>
                <w:highlight w:val="none"/>
              </w:rPr>
              <w:t>如成交供应商委托国内代理（或其他机构）负责安装或配合安装，应在签约时指明，但成交供应商仍要对合同货物及其安装质量负全部责任。</w:t>
            </w:r>
          </w:p>
          <w:p w14:paraId="69C54779">
            <w:pPr>
              <w:rPr>
                <w:rFonts w:hint="eastAsia" w:ascii="宋体" w:hAnsi="宋体"/>
                <w:szCs w:val="21"/>
                <w:highlight w:val="none"/>
              </w:rPr>
            </w:pPr>
            <w:r>
              <w:rPr>
                <w:rFonts w:hint="eastAsia" w:ascii="宋体" w:hAnsi="宋体"/>
                <w:szCs w:val="21"/>
                <w:highlight w:val="none"/>
              </w:rPr>
              <w:t>4</w:t>
            </w:r>
            <w:r>
              <w:rPr>
                <w:rFonts w:ascii="宋体" w:hAnsi="宋体"/>
                <w:szCs w:val="21"/>
                <w:highlight w:val="none"/>
              </w:rPr>
              <w:t>.</w:t>
            </w:r>
            <w:r>
              <w:rPr>
                <w:rFonts w:hint="eastAsia" w:ascii="宋体" w:hAnsi="宋体"/>
                <w:szCs w:val="21"/>
                <w:highlight w:val="none"/>
              </w:rPr>
              <w:t>验收费用由成交供应商承担。</w:t>
            </w:r>
          </w:p>
        </w:tc>
      </w:tr>
      <w:tr w14:paraId="3C362F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14:paraId="291FC47D">
            <w:pPr>
              <w:spacing w:line="288" w:lineRule="auto"/>
              <w:jc w:val="center"/>
              <w:rPr>
                <w:rFonts w:hint="eastAsia" w:ascii="宋体" w:hAnsi="宋体"/>
                <w:spacing w:val="-6"/>
                <w:szCs w:val="21"/>
                <w:highlight w:val="none"/>
              </w:rPr>
            </w:pPr>
            <w:r>
              <w:rPr>
                <w:rFonts w:ascii="宋体" w:hAnsi="宋体"/>
                <w:szCs w:val="21"/>
                <w:highlight w:val="none"/>
              </w:rPr>
              <w:t>其他技术、服务要求</w:t>
            </w:r>
          </w:p>
        </w:tc>
        <w:tc>
          <w:tcPr>
            <w:tcW w:w="7654" w:type="dxa"/>
            <w:tcBorders>
              <w:top w:val="single" w:color="auto" w:sz="4" w:space="0"/>
              <w:left w:val="single" w:color="auto" w:sz="4" w:space="0"/>
              <w:bottom w:val="single" w:color="auto" w:sz="4" w:space="0"/>
              <w:right w:val="single" w:color="auto" w:sz="4" w:space="0"/>
            </w:tcBorders>
            <w:noWrap w:val="0"/>
            <w:vAlign w:val="center"/>
          </w:tcPr>
          <w:p w14:paraId="50B0C2BB">
            <w:pPr>
              <w:rPr>
                <w:rFonts w:ascii="宋体" w:hAnsi="宋体"/>
                <w:szCs w:val="21"/>
                <w:highlight w:val="none"/>
              </w:rPr>
            </w:pPr>
            <w:r>
              <w:rPr>
                <w:rFonts w:hint="eastAsia" w:ascii="宋体" w:hAnsi="宋体"/>
                <w:szCs w:val="21"/>
                <w:highlight w:val="none"/>
              </w:rPr>
              <w:t>1</w:t>
            </w:r>
            <w:r>
              <w:rPr>
                <w:rFonts w:ascii="宋体" w:hAnsi="宋体"/>
                <w:szCs w:val="21"/>
                <w:highlight w:val="none"/>
              </w:rPr>
              <w:t>.</w:t>
            </w:r>
            <w:r>
              <w:rPr>
                <w:rFonts w:hint="eastAsia" w:ascii="宋体" w:hAnsi="宋体"/>
                <w:szCs w:val="21"/>
                <w:highlight w:val="none"/>
              </w:rPr>
              <w:t>培训：</w:t>
            </w:r>
          </w:p>
          <w:p w14:paraId="18011A4F">
            <w:pPr>
              <w:rPr>
                <w:rFonts w:ascii="宋体" w:hAnsi="宋体"/>
                <w:szCs w:val="21"/>
                <w:highlight w:val="none"/>
              </w:rPr>
            </w:pPr>
            <w:r>
              <w:rPr>
                <w:rFonts w:hint="eastAsia" w:ascii="宋体" w:hAnsi="宋体"/>
                <w:szCs w:val="21"/>
                <w:highlight w:val="none"/>
              </w:rPr>
              <w:t>1</w:t>
            </w:r>
            <w:r>
              <w:rPr>
                <w:rFonts w:ascii="宋体" w:hAnsi="宋体"/>
                <w:szCs w:val="21"/>
                <w:highlight w:val="none"/>
              </w:rPr>
              <w:t xml:space="preserve">.1 </w:t>
            </w:r>
            <w:r>
              <w:rPr>
                <w:rFonts w:hint="eastAsia" w:ascii="宋体" w:hAnsi="宋体"/>
                <w:szCs w:val="21"/>
                <w:highlight w:val="none"/>
              </w:rPr>
              <w:t>成交供应商应对采购人的操作人员、维修人员免费进行培训。</w:t>
            </w:r>
          </w:p>
          <w:p w14:paraId="0D094D51">
            <w:pPr>
              <w:rPr>
                <w:rFonts w:ascii="宋体" w:hAnsi="宋体"/>
                <w:szCs w:val="21"/>
                <w:highlight w:val="none"/>
              </w:rPr>
            </w:pPr>
            <w:r>
              <w:rPr>
                <w:rFonts w:ascii="宋体" w:hAnsi="宋体"/>
                <w:szCs w:val="21"/>
                <w:highlight w:val="none"/>
              </w:rPr>
              <w:t>1.</w:t>
            </w:r>
            <w:r>
              <w:rPr>
                <w:rFonts w:hint="eastAsia" w:ascii="宋体" w:hAnsi="宋体"/>
                <w:szCs w:val="21"/>
                <w:highlight w:val="none"/>
              </w:rPr>
              <w:t>2</w:t>
            </w:r>
            <w:r>
              <w:rPr>
                <w:rFonts w:ascii="宋体" w:hAnsi="宋体"/>
                <w:szCs w:val="21"/>
                <w:highlight w:val="none"/>
              </w:rPr>
              <w:t xml:space="preserve"> </w:t>
            </w:r>
            <w:r>
              <w:rPr>
                <w:rFonts w:hint="eastAsia" w:ascii="宋体" w:hAnsi="宋体"/>
                <w:szCs w:val="21"/>
                <w:highlight w:val="none"/>
              </w:rPr>
              <w:t>成交供应商应提供相应的培训计划。</w:t>
            </w:r>
          </w:p>
          <w:p w14:paraId="24A0A38C">
            <w:pPr>
              <w:rPr>
                <w:rFonts w:ascii="宋体" w:hAnsi="宋体"/>
                <w:szCs w:val="21"/>
                <w:highlight w:val="none"/>
              </w:rPr>
            </w:pPr>
            <w:r>
              <w:rPr>
                <w:rFonts w:ascii="宋体" w:hAnsi="宋体"/>
                <w:szCs w:val="21"/>
                <w:highlight w:val="none"/>
              </w:rPr>
              <w:t>1.</w:t>
            </w:r>
            <w:r>
              <w:rPr>
                <w:rFonts w:hint="eastAsia" w:ascii="宋体" w:hAnsi="宋体"/>
                <w:szCs w:val="21"/>
                <w:highlight w:val="none"/>
              </w:rPr>
              <w:t>3</w:t>
            </w:r>
            <w:r>
              <w:rPr>
                <w:rFonts w:ascii="宋体" w:hAnsi="宋体"/>
                <w:szCs w:val="21"/>
                <w:highlight w:val="none"/>
              </w:rPr>
              <w:t xml:space="preserve"> </w:t>
            </w:r>
            <w:r>
              <w:rPr>
                <w:rFonts w:hint="eastAsia" w:ascii="宋体" w:hAnsi="宋体"/>
                <w:szCs w:val="21"/>
                <w:highlight w:val="none"/>
              </w:rPr>
              <w:t>供应商应对上述内容的实现方式、地点、人数、时间在响应文件中详细说明。</w:t>
            </w:r>
          </w:p>
          <w:p w14:paraId="68917B03">
            <w:pPr>
              <w:rPr>
                <w:rFonts w:hint="eastAsia" w:ascii="宋体" w:hAnsi="宋体"/>
                <w:szCs w:val="21"/>
                <w:highlight w:val="none"/>
              </w:rPr>
            </w:pPr>
            <w:r>
              <w:rPr>
                <w:rFonts w:hint="eastAsia" w:ascii="宋体" w:hAnsi="宋体"/>
                <w:szCs w:val="21"/>
                <w:highlight w:val="none"/>
              </w:rPr>
              <w:t>2</w:t>
            </w:r>
            <w:r>
              <w:rPr>
                <w:rFonts w:ascii="宋体" w:hAnsi="宋体"/>
                <w:szCs w:val="21"/>
                <w:highlight w:val="none"/>
              </w:rPr>
              <w:t>.</w:t>
            </w:r>
            <w:r>
              <w:rPr>
                <w:rFonts w:hint="eastAsia" w:ascii="宋体" w:hAnsi="宋体"/>
                <w:szCs w:val="21"/>
                <w:highlight w:val="none"/>
              </w:rPr>
              <w:t>安装调试（若需要安装调试）：</w:t>
            </w:r>
          </w:p>
          <w:p w14:paraId="2FDF6734">
            <w:pPr>
              <w:rPr>
                <w:rFonts w:hint="eastAsia" w:ascii="宋体" w:hAnsi="宋体"/>
                <w:szCs w:val="21"/>
                <w:highlight w:val="none"/>
              </w:rPr>
            </w:pPr>
            <w:r>
              <w:rPr>
                <w:rFonts w:hint="eastAsia" w:ascii="宋体" w:hAnsi="宋体"/>
                <w:szCs w:val="21"/>
                <w:highlight w:val="none"/>
              </w:rPr>
              <w:t>2</w:t>
            </w:r>
            <w:r>
              <w:rPr>
                <w:rFonts w:ascii="宋体" w:hAnsi="宋体"/>
                <w:szCs w:val="21"/>
                <w:highlight w:val="none"/>
              </w:rPr>
              <w:t xml:space="preserve">.1 </w:t>
            </w:r>
            <w:r>
              <w:rPr>
                <w:rFonts w:hint="eastAsia" w:ascii="宋体" w:hAnsi="宋体"/>
                <w:szCs w:val="21"/>
                <w:highlight w:val="none"/>
              </w:rPr>
              <w:t>安装地点：采购人指定地点。</w:t>
            </w:r>
          </w:p>
          <w:p w14:paraId="0C64E4BB">
            <w:pPr>
              <w:rPr>
                <w:rFonts w:hint="eastAsia" w:ascii="宋体" w:hAnsi="宋体"/>
                <w:szCs w:val="21"/>
                <w:highlight w:val="none"/>
              </w:rPr>
            </w:pPr>
            <w:r>
              <w:rPr>
                <w:rFonts w:hint="eastAsia" w:ascii="宋体" w:hAnsi="宋体"/>
                <w:szCs w:val="21"/>
                <w:highlight w:val="none"/>
              </w:rPr>
              <w:t>2</w:t>
            </w:r>
            <w:r>
              <w:rPr>
                <w:rFonts w:ascii="宋体" w:hAnsi="宋体"/>
                <w:szCs w:val="21"/>
                <w:highlight w:val="none"/>
              </w:rPr>
              <w:t xml:space="preserve">.2 </w:t>
            </w:r>
            <w:r>
              <w:rPr>
                <w:rFonts w:hint="eastAsia" w:ascii="宋体" w:hAnsi="宋体"/>
                <w:szCs w:val="21"/>
                <w:highlight w:val="none"/>
              </w:rPr>
              <w:t>安装完成时间：如在规定的时间内由于成交供应商的原因不能完成安装和调试，成交供应商应承担由此给采购人造成的损失。</w:t>
            </w:r>
          </w:p>
          <w:p w14:paraId="118ABB3F">
            <w:pPr>
              <w:rPr>
                <w:rFonts w:hint="eastAsia" w:ascii="宋体" w:hAnsi="宋体"/>
                <w:szCs w:val="21"/>
                <w:highlight w:val="none"/>
              </w:rPr>
            </w:pPr>
            <w:r>
              <w:rPr>
                <w:rFonts w:hint="eastAsia" w:ascii="宋体" w:hAnsi="宋体"/>
                <w:szCs w:val="21"/>
                <w:highlight w:val="none"/>
              </w:rPr>
              <w:t>2</w:t>
            </w:r>
            <w:r>
              <w:rPr>
                <w:rFonts w:ascii="宋体" w:hAnsi="宋体"/>
                <w:szCs w:val="21"/>
                <w:highlight w:val="none"/>
              </w:rPr>
              <w:t xml:space="preserve">.3 </w:t>
            </w:r>
            <w:r>
              <w:rPr>
                <w:rFonts w:hint="eastAsia" w:ascii="宋体" w:hAnsi="宋体"/>
                <w:szCs w:val="21"/>
                <w:highlight w:val="none"/>
              </w:rPr>
              <w:t>安装标准：符合我国国家有关技术规范要求和技术标准，所有的软件和硬件必须保证同时安装到位。</w:t>
            </w:r>
          </w:p>
          <w:p w14:paraId="64D45D15">
            <w:pPr>
              <w:rPr>
                <w:rFonts w:hint="eastAsia" w:ascii="宋体" w:hAnsi="宋体"/>
                <w:szCs w:val="21"/>
                <w:highlight w:val="none"/>
              </w:rPr>
            </w:pPr>
            <w:r>
              <w:rPr>
                <w:rFonts w:hint="eastAsia" w:ascii="宋体" w:hAnsi="宋体"/>
                <w:szCs w:val="21"/>
                <w:highlight w:val="none"/>
              </w:rPr>
              <w:t>2</w:t>
            </w:r>
            <w:r>
              <w:rPr>
                <w:rFonts w:ascii="宋体" w:hAnsi="宋体"/>
                <w:szCs w:val="21"/>
                <w:highlight w:val="none"/>
              </w:rPr>
              <w:t xml:space="preserve">.4 </w:t>
            </w:r>
            <w:r>
              <w:rPr>
                <w:rFonts w:hint="eastAsia" w:ascii="宋体" w:hAnsi="宋体"/>
                <w:szCs w:val="21"/>
                <w:highlight w:val="none"/>
              </w:rPr>
              <w:t>成交供应商免费提供合同货物的安装服务。</w:t>
            </w:r>
          </w:p>
          <w:p w14:paraId="6F8C07B3">
            <w:pPr>
              <w:rPr>
                <w:rFonts w:hint="eastAsia" w:ascii="宋体" w:hAnsi="宋体"/>
                <w:szCs w:val="21"/>
                <w:highlight w:val="none"/>
              </w:rPr>
            </w:pPr>
            <w:r>
              <w:rPr>
                <w:rFonts w:hint="eastAsia" w:ascii="宋体" w:hAnsi="宋体"/>
                <w:szCs w:val="21"/>
                <w:highlight w:val="none"/>
              </w:rPr>
              <w:t>2</w:t>
            </w:r>
            <w:r>
              <w:rPr>
                <w:rFonts w:ascii="宋体" w:hAnsi="宋体"/>
                <w:szCs w:val="21"/>
                <w:highlight w:val="none"/>
              </w:rPr>
              <w:t xml:space="preserve">.5 </w:t>
            </w:r>
            <w:r>
              <w:rPr>
                <w:rFonts w:hint="eastAsia" w:ascii="宋体" w:hAnsi="宋体"/>
                <w:szCs w:val="21"/>
                <w:highlight w:val="none"/>
              </w:rPr>
              <w:t>供应商在响应文件中应提供安装调试计划、对安装场地和环境的要求。</w:t>
            </w:r>
          </w:p>
        </w:tc>
      </w:tr>
    </w:tbl>
    <w:p w14:paraId="6B5123B5">
      <w:pPr>
        <w:spacing w:line="288" w:lineRule="auto"/>
        <w:outlineLvl w:val="1"/>
        <w:rPr>
          <w:rFonts w:hint="eastAsia" w:ascii="宋体" w:hAnsi="宋体"/>
          <w:b/>
          <w:szCs w:val="21"/>
          <w:highlight w:val="none"/>
        </w:rPr>
      </w:pPr>
    </w:p>
    <w:p w14:paraId="0EEBA214">
      <w:pPr>
        <w:spacing w:line="288" w:lineRule="auto"/>
        <w:ind w:firstLine="422" w:firstLineChars="200"/>
        <w:outlineLvl w:val="1"/>
        <w:rPr>
          <w:rFonts w:ascii="宋体" w:hAnsi="宋体"/>
          <w:b/>
          <w:szCs w:val="21"/>
          <w:highlight w:val="none"/>
        </w:rPr>
      </w:pPr>
      <w:r>
        <w:rPr>
          <w:rFonts w:hint="eastAsia" w:ascii="宋体" w:hAnsi="宋体"/>
          <w:b/>
          <w:szCs w:val="21"/>
          <w:highlight w:val="none"/>
        </w:rPr>
        <w:t>（三）</w:t>
      </w:r>
      <w:r>
        <w:rPr>
          <w:rFonts w:ascii="宋体" w:hAnsi="宋体"/>
          <w:b/>
          <w:szCs w:val="21"/>
          <w:highlight w:val="none"/>
        </w:rPr>
        <w:t>技术要求</w:t>
      </w:r>
    </w:p>
    <w:tbl>
      <w:tblPr>
        <w:tblStyle w:val="4"/>
        <w:tblW w:w="48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7644"/>
      </w:tblGrid>
      <w:tr w14:paraId="715B7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shd w:val="clear" w:color="auto" w:fill="auto"/>
            <w:noWrap/>
            <w:vAlign w:val="center"/>
          </w:tcPr>
          <w:p w14:paraId="2510AA12">
            <w:pPr>
              <w:widowControl/>
              <w:jc w:val="center"/>
              <w:rPr>
                <w:rFonts w:ascii="宋体" w:hAnsi="宋体" w:cs="宋体"/>
                <w:b/>
                <w:bCs/>
                <w:color w:val="000000"/>
                <w:sz w:val="24"/>
                <w:highlight w:val="none"/>
              </w:rPr>
            </w:pPr>
            <w:r>
              <w:rPr>
                <w:rFonts w:hint="eastAsia" w:ascii="宋体" w:hAnsi="宋体" w:cs="宋体"/>
                <w:b/>
                <w:bCs/>
                <w:color w:val="000000"/>
                <w:kern w:val="0"/>
                <w:sz w:val="24"/>
                <w:szCs w:val="24"/>
                <w:highlight w:val="none"/>
                <w:lang w:bidi="ar"/>
              </w:rPr>
              <w:t>产品名称</w:t>
            </w:r>
          </w:p>
        </w:tc>
        <w:tc>
          <w:tcPr>
            <w:tcW w:w="3973" w:type="pct"/>
            <w:shd w:val="clear" w:color="auto" w:fill="auto"/>
            <w:noWrap/>
            <w:vAlign w:val="center"/>
          </w:tcPr>
          <w:p w14:paraId="76960DA4">
            <w:pPr>
              <w:widowControl/>
              <w:jc w:val="center"/>
              <w:rPr>
                <w:rFonts w:ascii="宋体" w:hAnsi="宋体" w:cs="宋体"/>
                <w:b/>
                <w:bCs/>
                <w:color w:val="000000"/>
                <w:sz w:val="24"/>
                <w:highlight w:val="none"/>
              </w:rPr>
            </w:pPr>
            <w:r>
              <w:rPr>
                <w:rFonts w:hint="eastAsia" w:ascii="宋体" w:hAnsi="宋体" w:cs="宋体"/>
                <w:b/>
                <w:bCs/>
                <w:color w:val="000000"/>
                <w:kern w:val="0"/>
                <w:sz w:val="24"/>
                <w:szCs w:val="24"/>
                <w:highlight w:val="none"/>
                <w:lang w:bidi="ar"/>
              </w:rPr>
              <w:t>参数</w:t>
            </w:r>
          </w:p>
        </w:tc>
      </w:tr>
      <w:tr w14:paraId="32EE6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shd w:val="clear" w:color="auto" w:fill="auto"/>
            <w:noWrap/>
            <w:vAlign w:val="center"/>
          </w:tcPr>
          <w:p w14:paraId="3F279125">
            <w:pPr>
              <w:widowControl/>
              <w:jc w:val="center"/>
              <w:rPr>
                <w:rFonts w:ascii="宋体" w:hAnsi="宋体" w:cs="宋体"/>
                <w:color w:val="000000"/>
                <w:sz w:val="24"/>
                <w:highlight w:val="none"/>
              </w:rPr>
            </w:pPr>
            <w:r>
              <w:rPr>
                <w:rFonts w:hint="eastAsia" w:ascii="宋体" w:hAnsi="宋体" w:cs="宋体"/>
                <w:color w:val="000000"/>
                <w:kern w:val="0"/>
                <w:sz w:val="24"/>
                <w:szCs w:val="24"/>
                <w:highlight w:val="none"/>
                <w:lang w:bidi="ar"/>
              </w:rPr>
              <w:t>针灸头部训练模型</w:t>
            </w:r>
          </w:p>
        </w:tc>
        <w:tc>
          <w:tcPr>
            <w:tcW w:w="3973" w:type="pct"/>
            <w:shd w:val="clear" w:color="auto" w:fill="auto"/>
            <w:noWrap w:val="0"/>
            <w:vAlign w:val="center"/>
          </w:tcPr>
          <w:p w14:paraId="6A66FC5C">
            <w:pPr>
              <w:widowControl/>
              <w:jc w:val="left"/>
              <w:rPr>
                <w:rFonts w:ascii="宋体" w:hAnsi="宋体" w:cs="宋体"/>
                <w:color w:val="000000"/>
                <w:sz w:val="24"/>
                <w:highlight w:val="none"/>
              </w:rPr>
            </w:pPr>
            <w:r>
              <w:rPr>
                <w:rFonts w:hint="eastAsia" w:ascii="宋体" w:hAnsi="宋体" w:cs="宋体"/>
                <w:color w:val="000000"/>
                <w:kern w:val="0"/>
                <w:sz w:val="24"/>
                <w:szCs w:val="24"/>
                <w:highlight w:val="none"/>
                <w:lang w:bidi="ar"/>
              </w:rPr>
              <w:t>1.模拟成年男性的上半身，该人身高约172cm，体重约63kg，头围约55cm；</w:t>
            </w:r>
            <w:r>
              <w:rPr>
                <w:highlight w:val="none"/>
              </w:rPr>
              <w:br w:type="textWrapping"/>
            </w:r>
            <w:r>
              <w:rPr>
                <w:rFonts w:hint="eastAsia" w:ascii="宋体" w:hAnsi="宋体" w:cs="宋体"/>
                <w:color w:val="000000"/>
                <w:kern w:val="0"/>
                <w:sz w:val="24"/>
                <w:szCs w:val="24"/>
                <w:highlight w:val="none"/>
                <w:lang w:bidi="ar"/>
              </w:rPr>
              <w:t>2.具有与人体上半身相同的皮肤手感；</w:t>
            </w:r>
            <w:r>
              <w:rPr>
                <w:highlight w:val="none"/>
              </w:rPr>
              <w:br w:type="textWrapping"/>
            </w:r>
            <w:r>
              <w:rPr>
                <w:rFonts w:hint="eastAsia" w:ascii="宋体" w:hAnsi="宋体" w:cs="宋体"/>
                <w:color w:val="000000"/>
                <w:kern w:val="0"/>
                <w:sz w:val="24"/>
                <w:szCs w:val="24"/>
                <w:highlight w:val="none"/>
                <w:lang w:bidi="ar"/>
              </w:rPr>
              <w:t>3.模型上标记有20个常用穴位，如百会，四神聪，太阳，风池，头维，率谷，翳风，颊车，下关，地仓，四白，睛明，攒竹，鱼腰，耳门，听宫，听会，水沟，头临泣，印堂；</w:t>
            </w:r>
            <w:r>
              <w:rPr>
                <w:highlight w:val="none"/>
              </w:rPr>
              <w:br w:type="textWrapping"/>
            </w:r>
            <w:r>
              <w:rPr>
                <w:rFonts w:hint="eastAsia" w:ascii="宋体" w:hAnsi="宋体" w:cs="宋体"/>
                <w:color w:val="000000"/>
                <w:kern w:val="0"/>
                <w:sz w:val="24"/>
                <w:szCs w:val="24"/>
                <w:highlight w:val="none"/>
                <w:lang w:bidi="ar"/>
              </w:rPr>
              <w:t>4.可以进行多种针刺方法的训练，针刺手感真实；</w:t>
            </w:r>
            <w:r>
              <w:rPr>
                <w:highlight w:val="none"/>
              </w:rPr>
              <w:br w:type="textWrapping"/>
            </w:r>
            <w:r>
              <w:rPr>
                <w:rFonts w:hint="eastAsia" w:ascii="宋体" w:hAnsi="宋体" w:cs="宋体"/>
                <w:color w:val="000000"/>
                <w:kern w:val="0"/>
                <w:sz w:val="24"/>
                <w:szCs w:val="24"/>
                <w:highlight w:val="none"/>
                <w:lang w:bidi="ar"/>
              </w:rPr>
              <w:t>头部上的穴位标记常见光下不可见，需要使用配备的专用光源的照射下方可显现。</w:t>
            </w:r>
          </w:p>
        </w:tc>
      </w:tr>
      <w:tr w14:paraId="624E4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shd w:val="clear" w:color="auto" w:fill="auto"/>
            <w:noWrap/>
            <w:vAlign w:val="center"/>
          </w:tcPr>
          <w:p w14:paraId="27C92732">
            <w:pPr>
              <w:widowControl/>
              <w:jc w:val="center"/>
              <w:rPr>
                <w:rFonts w:ascii="宋体" w:hAnsi="宋体" w:cs="宋体"/>
                <w:color w:val="000000"/>
                <w:sz w:val="24"/>
                <w:highlight w:val="none"/>
              </w:rPr>
            </w:pPr>
            <w:r>
              <w:rPr>
                <w:rFonts w:hint="eastAsia" w:ascii="宋体" w:hAnsi="宋体" w:cs="宋体"/>
                <w:color w:val="000000"/>
                <w:kern w:val="0"/>
                <w:sz w:val="24"/>
                <w:szCs w:val="24"/>
                <w:highlight w:val="none"/>
                <w:lang w:bidi="ar"/>
              </w:rPr>
              <w:t>针灸臀部训练模型</w:t>
            </w:r>
          </w:p>
        </w:tc>
        <w:tc>
          <w:tcPr>
            <w:tcW w:w="3973" w:type="pct"/>
            <w:shd w:val="clear" w:color="auto" w:fill="auto"/>
            <w:noWrap w:val="0"/>
            <w:vAlign w:val="center"/>
          </w:tcPr>
          <w:p w14:paraId="55661C0E">
            <w:pPr>
              <w:widowControl/>
              <w:jc w:val="left"/>
              <w:rPr>
                <w:rFonts w:ascii="宋体" w:hAnsi="宋体" w:cs="宋体"/>
                <w:color w:val="000000"/>
                <w:sz w:val="24"/>
                <w:highlight w:val="none"/>
              </w:rPr>
            </w:pPr>
            <w:r>
              <w:rPr>
                <w:rFonts w:hint="eastAsia" w:ascii="宋体" w:hAnsi="宋体" w:cs="宋体"/>
                <w:color w:val="000000"/>
                <w:kern w:val="0"/>
                <w:sz w:val="24"/>
                <w:szCs w:val="24"/>
                <w:highlight w:val="none"/>
                <w:lang w:bidi="ar"/>
              </w:rPr>
              <w:t>1、模拟成年男性的下半身，该人身高172cm，体重63kg，臀围98cm；</w:t>
            </w:r>
            <w:r>
              <w:rPr>
                <w:highlight w:val="none"/>
              </w:rPr>
              <w:br w:type="textWrapping"/>
            </w:r>
            <w:r>
              <w:rPr>
                <w:rFonts w:hint="eastAsia" w:ascii="宋体" w:hAnsi="宋体" w:cs="宋体"/>
                <w:color w:val="000000"/>
                <w:kern w:val="0"/>
                <w:sz w:val="24"/>
                <w:szCs w:val="24"/>
                <w:highlight w:val="none"/>
                <w:lang w:bidi="ar"/>
              </w:rPr>
              <w:t>2、具有与人体下半身相同的皮肤手感；</w:t>
            </w:r>
            <w:r>
              <w:rPr>
                <w:highlight w:val="none"/>
              </w:rPr>
              <w:br w:type="textWrapping"/>
            </w:r>
            <w:r>
              <w:rPr>
                <w:rFonts w:hint="eastAsia" w:ascii="宋体" w:hAnsi="宋体" w:cs="宋体"/>
                <w:color w:val="000000"/>
                <w:kern w:val="0"/>
                <w:sz w:val="24"/>
                <w:szCs w:val="24"/>
                <w:highlight w:val="none"/>
                <w:lang w:bidi="ar"/>
              </w:rPr>
              <w:t>3、模型上标记有20个常用穴位，如环跳、长强、会阳、神阙、关元、气海、天枢、归来、大横、承扶、居髎、维道、五枢、带脉、腰阳关、大肠俞、小肠俞、膀胱俞、秩边、次髎；</w:t>
            </w:r>
            <w:r>
              <w:rPr>
                <w:highlight w:val="none"/>
              </w:rPr>
              <w:br w:type="textWrapping"/>
            </w:r>
            <w:r>
              <w:rPr>
                <w:rFonts w:hint="eastAsia" w:ascii="宋体" w:hAnsi="宋体" w:cs="宋体"/>
                <w:color w:val="000000"/>
                <w:kern w:val="0"/>
                <w:sz w:val="24"/>
                <w:szCs w:val="24"/>
                <w:highlight w:val="none"/>
                <w:lang w:bidi="ar"/>
              </w:rPr>
              <w:t>4、可以进行多种针刺方法的训练，针刺手感真实；</w:t>
            </w:r>
            <w:r>
              <w:rPr>
                <w:highlight w:val="none"/>
              </w:rPr>
              <w:br w:type="textWrapping"/>
            </w:r>
            <w:r>
              <w:rPr>
                <w:rFonts w:hint="eastAsia" w:ascii="宋体" w:hAnsi="宋体" w:cs="宋体"/>
                <w:color w:val="000000"/>
                <w:kern w:val="0"/>
                <w:sz w:val="24"/>
                <w:szCs w:val="24"/>
                <w:highlight w:val="none"/>
                <w:lang w:bidi="ar"/>
              </w:rPr>
              <w:t>5、臀部上的穴位标记常见光下不可见，需要使用配备的专用光源的照射下方可显现。</w:t>
            </w:r>
          </w:p>
        </w:tc>
      </w:tr>
      <w:tr w14:paraId="3F2E2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shd w:val="clear" w:color="auto" w:fill="auto"/>
            <w:noWrap/>
            <w:vAlign w:val="center"/>
          </w:tcPr>
          <w:p w14:paraId="2264D178">
            <w:pPr>
              <w:widowControl/>
              <w:jc w:val="center"/>
              <w:rPr>
                <w:rFonts w:ascii="宋体" w:hAnsi="宋体" w:cs="宋体"/>
                <w:color w:val="000000"/>
                <w:sz w:val="24"/>
                <w:highlight w:val="none"/>
              </w:rPr>
            </w:pPr>
            <w:r>
              <w:rPr>
                <w:rFonts w:hint="eastAsia" w:ascii="宋体" w:hAnsi="宋体" w:cs="宋体"/>
                <w:color w:val="000000"/>
                <w:kern w:val="0"/>
                <w:sz w:val="24"/>
                <w:szCs w:val="24"/>
                <w:highlight w:val="none"/>
                <w:lang w:bidi="ar"/>
              </w:rPr>
              <w:t>针刺训练手臂模型</w:t>
            </w:r>
          </w:p>
        </w:tc>
        <w:tc>
          <w:tcPr>
            <w:tcW w:w="3973" w:type="pct"/>
            <w:shd w:val="clear" w:color="auto" w:fill="auto"/>
            <w:noWrap w:val="0"/>
            <w:vAlign w:val="center"/>
          </w:tcPr>
          <w:p w14:paraId="54824A81">
            <w:pPr>
              <w:widowControl/>
              <w:jc w:val="left"/>
              <w:rPr>
                <w:rFonts w:ascii="宋体" w:hAnsi="宋体" w:cs="宋体"/>
                <w:color w:val="000000"/>
                <w:sz w:val="24"/>
                <w:highlight w:val="none"/>
              </w:rPr>
            </w:pPr>
            <w:r>
              <w:rPr>
                <w:rFonts w:hint="eastAsia" w:ascii="宋体" w:hAnsi="宋体" w:cs="宋体"/>
                <w:color w:val="000000"/>
                <w:kern w:val="0"/>
                <w:sz w:val="24"/>
                <w:szCs w:val="24"/>
                <w:highlight w:val="none"/>
                <w:lang w:bidi="ar"/>
              </w:rPr>
              <w:t>1.模拟成人手臂外观，解剖结构准确，手臂外皮采用高仿真性材质制作，有皮肤纹理，触之柔软，手感真实；</w:t>
            </w:r>
            <w:r>
              <w:rPr>
                <w:highlight w:val="none"/>
              </w:rPr>
              <w:br w:type="textWrapping"/>
            </w:r>
            <w:r>
              <w:rPr>
                <w:rFonts w:hint="eastAsia" w:ascii="宋体" w:hAnsi="宋体" w:cs="宋体"/>
                <w:color w:val="000000"/>
                <w:kern w:val="0"/>
                <w:sz w:val="24"/>
                <w:szCs w:val="24"/>
                <w:highlight w:val="none"/>
                <w:lang w:bidi="ar"/>
              </w:rPr>
              <w:t>2.解剖结构包括尺骨、桡骨、尺骨鹰嘴等；</w:t>
            </w:r>
            <w:r>
              <w:rPr>
                <w:highlight w:val="none"/>
              </w:rPr>
              <w:br w:type="textWrapping"/>
            </w:r>
            <w:r>
              <w:rPr>
                <w:rFonts w:hint="eastAsia" w:ascii="宋体" w:hAnsi="宋体" w:cs="宋体"/>
                <w:color w:val="000000"/>
                <w:kern w:val="0"/>
                <w:sz w:val="24"/>
                <w:szCs w:val="24"/>
                <w:highlight w:val="none"/>
                <w:lang w:bidi="ar"/>
              </w:rPr>
              <w:t>3.可进行40个上肢常用穴（如合谷、曲池、列缺及上肢五腧穴等穴位）的定位、针刺示教、练习及考核；</w:t>
            </w:r>
            <w:r>
              <w:rPr>
                <w:highlight w:val="none"/>
              </w:rPr>
              <w:br w:type="textWrapping"/>
            </w:r>
            <w:r>
              <w:rPr>
                <w:rFonts w:hint="eastAsia" w:ascii="宋体" w:hAnsi="宋体" w:cs="宋体"/>
                <w:color w:val="000000"/>
                <w:kern w:val="0"/>
                <w:sz w:val="24"/>
                <w:szCs w:val="24"/>
                <w:highlight w:val="none"/>
                <w:lang w:bidi="ar"/>
              </w:rPr>
              <w:t>4.可以进行多种针刺方法的训练，针刺手感真实；</w:t>
            </w:r>
            <w:r>
              <w:rPr>
                <w:highlight w:val="none"/>
              </w:rPr>
              <w:br w:type="textWrapping"/>
            </w:r>
            <w:r>
              <w:rPr>
                <w:rFonts w:hint="eastAsia" w:ascii="宋体" w:hAnsi="宋体" w:cs="宋体"/>
                <w:color w:val="000000"/>
                <w:kern w:val="0"/>
                <w:sz w:val="24"/>
                <w:szCs w:val="24"/>
                <w:highlight w:val="none"/>
                <w:lang w:bidi="ar"/>
              </w:rPr>
              <w:t>5.手臂上的穴位标记常见光下不可见，需要使用配备的专用光源的照射下方可显现。</w:t>
            </w:r>
          </w:p>
        </w:tc>
      </w:tr>
      <w:tr w14:paraId="5A1AF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shd w:val="clear" w:color="auto" w:fill="auto"/>
            <w:noWrap/>
            <w:vAlign w:val="center"/>
          </w:tcPr>
          <w:p w14:paraId="46B80351">
            <w:pPr>
              <w:widowControl/>
              <w:jc w:val="center"/>
              <w:rPr>
                <w:rFonts w:ascii="宋体" w:hAnsi="宋体" w:cs="宋体"/>
                <w:color w:val="000000"/>
                <w:kern w:val="0"/>
                <w:sz w:val="24"/>
                <w:highlight w:val="none"/>
                <w:lang w:bidi="ar"/>
              </w:rPr>
            </w:pPr>
            <w:r>
              <w:rPr>
                <w:rFonts w:hint="eastAsia" w:ascii="宋体" w:hAnsi="宋体" w:cs="宋体"/>
                <w:color w:val="000000"/>
                <w:kern w:val="0"/>
                <w:sz w:val="24"/>
                <w:szCs w:val="24"/>
                <w:highlight w:val="none"/>
                <w:lang w:bidi="ar"/>
              </w:rPr>
              <w:t>拔罐训练与考核模型</w:t>
            </w:r>
          </w:p>
        </w:tc>
        <w:tc>
          <w:tcPr>
            <w:tcW w:w="3973" w:type="pct"/>
            <w:shd w:val="clear" w:color="auto" w:fill="auto"/>
            <w:noWrap w:val="0"/>
            <w:vAlign w:val="center"/>
          </w:tcPr>
          <w:p w14:paraId="038183C7">
            <w:pPr>
              <w:rPr>
                <w:rFonts w:ascii="宋体" w:hAnsi="宋体" w:cs="宋体"/>
                <w:sz w:val="24"/>
                <w:highlight w:val="none"/>
              </w:rPr>
            </w:pPr>
            <w:r>
              <w:rPr>
                <w:rFonts w:hint="eastAsia" w:ascii="宋体" w:hAnsi="宋体" w:cs="宋体"/>
                <w:sz w:val="24"/>
                <w:szCs w:val="24"/>
                <w:highlight w:val="none"/>
              </w:rPr>
              <w:t xml:space="preserve">   </w:t>
            </w:r>
          </w:p>
          <w:p w14:paraId="3BA189E9">
            <w:pPr>
              <w:pStyle w:val="6"/>
              <w:numPr>
                <w:ilvl w:val="0"/>
                <w:numId w:val="1"/>
              </w:numPr>
              <w:ind w:firstLineChars="0"/>
              <w:rPr>
                <w:rFonts w:ascii="宋体" w:hAnsi="宋体" w:cs="宋体"/>
                <w:sz w:val="24"/>
                <w:highlight w:val="none"/>
              </w:rPr>
            </w:pPr>
            <w:r>
              <w:rPr>
                <w:rFonts w:hint="eastAsia" w:ascii="宋体" w:hAnsi="宋体" w:cs="宋体"/>
                <w:sz w:val="24"/>
                <w:szCs w:val="24"/>
                <w:highlight w:val="none"/>
              </w:rPr>
              <w:t xml:space="preserve">满足国家中医类别医师资格实践技能、中医执业资格鉴定及中医技能培训中心的训练及考核要求，可进行拔罐、艾灸、刮痧、砭术多项中医技能的训练及考核；   </w:t>
            </w:r>
          </w:p>
          <w:p w14:paraId="77FEEB0E">
            <w:pPr>
              <w:pStyle w:val="6"/>
              <w:numPr>
                <w:ilvl w:val="0"/>
                <w:numId w:val="1"/>
              </w:numPr>
              <w:ind w:firstLineChars="0"/>
              <w:rPr>
                <w:rFonts w:ascii="宋体" w:hAnsi="宋体" w:cs="宋体"/>
                <w:sz w:val="24"/>
                <w:highlight w:val="none"/>
              </w:rPr>
            </w:pPr>
            <w:r>
              <w:rPr>
                <w:rFonts w:hint="eastAsia" w:ascii="宋体" w:hAnsi="宋体" w:cs="宋体"/>
                <w:kern w:val="0"/>
                <w:sz w:val="24"/>
                <w:szCs w:val="24"/>
                <w:highlight w:val="none"/>
                <w:shd w:val="clear" w:color="auto" w:fill="FFFFFF"/>
              </w:rPr>
              <w:t>高仿真背部模型，由头部至臀裂处，模型具有和真人同比例的背部肌肉造型，模型具有完整头部外形；</w:t>
            </w:r>
          </w:p>
          <w:p w14:paraId="5A6A49FA">
            <w:pPr>
              <w:pStyle w:val="6"/>
              <w:numPr>
                <w:ilvl w:val="0"/>
                <w:numId w:val="1"/>
              </w:numPr>
              <w:ind w:firstLineChars="0"/>
              <w:rPr>
                <w:rFonts w:ascii="宋体" w:hAnsi="宋体" w:cs="宋体"/>
                <w:sz w:val="24"/>
                <w:highlight w:val="none"/>
              </w:rPr>
            </w:pPr>
            <w:r>
              <w:rPr>
                <w:rFonts w:hint="eastAsia" w:ascii="宋体" w:hAnsi="宋体" w:cs="宋体"/>
                <w:sz w:val="24"/>
                <w:szCs w:val="24"/>
                <w:highlight w:val="none"/>
              </w:rPr>
              <w:t xml:space="preserve">模拟皮肤柔软有弹性，触感真实，皮肤表面可捏起； </w:t>
            </w:r>
          </w:p>
          <w:p w14:paraId="77A653DE">
            <w:pPr>
              <w:pStyle w:val="6"/>
              <w:numPr>
                <w:ilvl w:val="0"/>
                <w:numId w:val="1"/>
              </w:numPr>
              <w:ind w:firstLineChars="0"/>
              <w:rPr>
                <w:rFonts w:ascii="宋体" w:hAnsi="宋体" w:cs="宋体"/>
                <w:sz w:val="24"/>
                <w:highlight w:val="none"/>
              </w:rPr>
            </w:pPr>
            <w:r>
              <w:rPr>
                <w:rFonts w:hint="eastAsia" w:ascii="宋体" w:hAnsi="宋体" w:cs="宋体"/>
                <w:sz w:val="24"/>
                <w:szCs w:val="24"/>
                <w:highlight w:val="none"/>
              </w:rPr>
              <w:t>模拟皮肤采用新型耐火、耐高温复合材料制成，可进行真实的拔罐、艾灸操作，高温不会损伤模型；</w:t>
            </w:r>
          </w:p>
          <w:p w14:paraId="0CA19BDE">
            <w:pPr>
              <w:pStyle w:val="6"/>
              <w:numPr>
                <w:ilvl w:val="0"/>
                <w:numId w:val="1"/>
              </w:numPr>
              <w:ind w:firstLineChars="0"/>
              <w:rPr>
                <w:rFonts w:ascii="宋体" w:hAnsi="宋体" w:cs="宋体"/>
                <w:sz w:val="24"/>
                <w:highlight w:val="none"/>
              </w:rPr>
            </w:pPr>
            <w:r>
              <w:rPr>
                <w:rFonts w:hint="eastAsia" w:ascii="宋体" w:hAnsi="宋体" w:cs="宋体"/>
                <w:sz w:val="24"/>
                <w:szCs w:val="24"/>
                <w:highlight w:val="none"/>
              </w:rPr>
              <w:t>模型具有真实的背部骨性标志，可触及</w:t>
            </w:r>
            <w:r>
              <w:rPr>
                <w:rFonts w:hint="eastAsia" w:ascii="宋体" w:hAnsi="宋体" w:cs="宋体"/>
                <w:kern w:val="0"/>
                <w:sz w:val="24"/>
                <w:szCs w:val="24"/>
                <w:highlight w:val="none"/>
                <w:shd w:val="clear" w:color="auto" w:fill="FFFFFF"/>
              </w:rPr>
              <w:t>肩胛骨、第7颈椎、各胸椎、腰椎的棘突等骨性标志；</w:t>
            </w:r>
          </w:p>
          <w:p w14:paraId="054A4E24">
            <w:pPr>
              <w:pStyle w:val="6"/>
              <w:numPr>
                <w:ilvl w:val="0"/>
                <w:numId w:val="1"/>
              </w:numPr>
              <w:ind w:firstLineChars="0"/>
              <w:rPr>
                <w:rFonts w:ascii="宋体" w:hAnsi="宋体" w:cs="宋体"/>
                <w:sz w:val="24"/>
                <w:highlight w:val="none"/>
              </w:rPr>
            </w:pPr>
            <w:r>
              <w:rPr>
                <w:rFonts w:hint="eastAsia" w:ascii="宋体" w:hAnsi="宋体" w:cs="宋体"/>
                <w:sz w:val="24"/>
                <w:szCs w:val="24"/>
                <w:highlight w:val="none"/>
              </w:rPr>
              <w:t>可进行真实的拔罐操作训练考核；</w:t>
            </w:r>
          </w:p>
          <w:p w14:paraId="7CEA509D">
            <w:pPr>
              <w:pStyle w:val="6"/>
              <w:numPr>
                <w:ilvl w:val="1"/>
                <w:numId w:val="1"/>
              </w:numPr>
              <w:ind w:firstLineChars="0"/>
              <w:rPr>
                <w:rFonts w:ascii="宋体" w:hAnsi="宋体" w:cs="宋体"/>
                <w:sz w:val="24"/>
                <w:highlight w:val="none"/>
              </w:rPr>
            </w:pPr>
            <w:r>
              <w:rPr>
                <w:rFonts w:hint="eastAsia" w:ascii="宋体" w:hAnsi="宋体" w:cs="宋体"/>
                <w:sz w:val="24"/>
                <w:szCs w:val="24"/>
                <w:highlight w:val="none"/>
              </w:rPr>
              <w:t>可进行闪罐操作；</w:t>
            </w:r>
          </w:p>
          <w:p w14:paraId="212F9E00">
            <w:pPr>
              <w:pStyle w:val="6"/>
              <w:numPr>
                <w:ilvl w:val="1"/>
                <w:numId w:val="1"/>
              </w:numPr>
              <w:ind w:firstLineChars="0"/>
              <w:rPr>
                <w:rFonts w:ascii="宋体" w:hAnsi="宋体" w:cs="宋体"/>
                <w:sz w:val="24"/>
                <w:highlight w:val="none"/>
              </w:rPr>
            </w:pPr>
            <w:r>
              <w:rPr>
                <w:rFonts w:hint="eastAsia" w:ascii="宋体" w:hAnsi="宋体" w:cs="宋体"/>
                <w:sz w:val="24"/>
                <w:szCs w:val="24"/>
                <w:highlight w:val="none"/>
              </w:rPr>
              <w:t>可进行走罐操作；</w:t>
            </w:r>
          </w:p>
          <w:p w14:paraId="278B1056">
            <w:pPr>
              <w:pStyle w:val="6"/>
              <w:numPr>
                <w:ilvl w:val="1"/>
                <w:numId w:val="1"/>
              </w:numPr>
              <w:ind w:firstLineChars="0"/>
              <w:rPr>
                <w:rFonts w:ascii="宋体" w:hAnsi="宋体" w:cs="宋体"/>
                <w:sz w:val="24"/>
                <w:highlight w:val="none"/>
              </w:rPr>
            </w:pPr>
            <w:r>
              <w:rPr>
                <w:rFonts w:hint="eastAsia" w:ascii="宋体" w:hAnsi="宋体" w:cs="宋体"/>
                <w:sz w:val="24"/>
                <w:szCs w:val="24"/>
                <w:highlight w:val="none"/>
              </w:rPr>
              <w:t>真实模拟人体背部皮肤、肌肉组织结构，拔罐操作真实吸附于模型体表；</w:t>
            </w:r>
          </w:p>
          <w:p w14:paraId="52D1AF28">
            <w:pPr>
              <w:pStyle w:val="6"/>
              <w:numPr>
                <w:ilvl w:val="1"/>
                <w:numId w:val="1"/>
              </w:numPr>
              <w:ind w:firstLineChars="0"/>
              <w:rPr>
                <w:rFonts w:ascii="宋体" w:hAnsi="宋体" w:cs="宋体"/>
                <w:sz w:val="24"/>
                <w:highlight w:val="none"/>
              </w:rPr>
            </w:pPr>
            <w:r>
              <w:rPr>
                <w:rFonts w:hint="eastAsia" w:ascii="宋体" w:hAnsi="宋体" w:cs="宋体"/>
                <w:sz w:val="24"/>
                <w:szCs w:val="24"/>
                <w:highlight w:val="none"/>
              </w:rPr>
              <w:t>模型可模拟立姿、俯卧姿，可进行投火法、贴棉法拔罐操作训练及考核；</w:t>
            </w:r>
          </w:p>
          <w:p w14:paraId="5B170C72">
            <w:pPr>
              <w:pStyle w:val="6"/>
              <w:numPr>
                <w:ilvl w:val="0"/>
                <w:numId w:val="1"/>
              </w:numPr>
              <w:ind w:firstLineChars="0"/>
              <w:rPr>
                <w:rFonts w:ascii="宋体" w:hAnsi="宋体" w:cs="宋体"/>
                <w:sz w:val="24"/>
                <w:highlight w:val="none"/>
              </w:rPr>
            </w:pPr>
            <w:r>
              <w:rPr>
                <w:rFonts w:hint="eastAsia" w:ascii="宋体" w:hAnsi="宋体" w:cs="宋体"/>
                <w:sz w:val="24"/>
                <w:szCs w:val="24"/>
                <w:highlight w:val="none"/>
              </w:rPr>
              <w:t>可使用刮具、砭具等临床真实器具进行刮痧、砭术操作训练及考核；</w:t>
            </w:r>
          </w:p>
          <w:p w14:paraId="2F3A266F">
            <w:pPr>
              <w:widowControl/>
              <w:jc w:val="left"/>
              <w:rPr>
                <w:rFonts w:ascii="宋体" w:hAnsi="宋体" w:cs="宋体"/>
                <w:color w:val="000000"/>
                <w:kern w:val="0"/>
                <w:sz w:val="24"/>
                <w:highlight w:val="none"/>
                <w:lang w:bidi="ar"/>
              </w:rPr>
            </w:pPr>
            <w:r>
              <w:rPr>
                <w:rFonts w:hint="eastAsia" w:ascii="宋体" w:hAnsi="宋体" w:cs="宋体"/>
                <w:kern w:val="0"/>
                <w:sz w:val="24"/>
                <w:szCs w:val="24"/>
                <w:highlight w:val="none"/>
                <w:shd w:val="clear" w:color="auto" w:fill="FFFFFF"/>
              </w:rPr>
              <w:t>使用真实艾条、艾柱进行悬起灸、雀啄灸、回旋灸、隔姜灸、隔盐灸等操作的训练及考核；</w:t>
            </w:r>
          </w:p>
        </w:tc>
      </w:tr>
      <w:tr w14:paraId="37867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shd w:val="clear" w:color="auto" w:fill="auto"/>
            <w:noWrap/>
            <w:vAlign w:val="center"/>
          </w:tcPr>
          <w:p w14:paraId="65D76C67">
            <w:pPr>
              <w:widowControl/>
              <w:jc w:val="center"/>
              <w:rPr>
                <w:rFonts w:ascii="宋体" w:hAnsi="宋体" w:cs="宋体"/>
                <w:color w:val="000000"/>
                <w:kern w:val="0"/>
                <w:sz w:val="24"/>
                <w:highlight w:val="none"/>
                <w:lang w:bidi="ar"/>
              </w:rPr>
            </w:pPr>
            <w:r>
              <w:rPr>
                <w:rFonts w:hint="eastAsia"/>
                <w:highlight w:val="none"/>
              </w:rPr>
              <w:t>气胸叩诊及穿刺训练模型</w:t>
            </w:r>
          </w:p>
        </w:tc>
        <w:tc>
          <w:tcPr>
            <w:tcW w:w="3973" w:type="pct"/>
            <w:shd w:val="clear" w:color="auto" w:fill="auto"/>
            <w:noWrap w:val="0"/>
            <w:vAlign w:val="top"/>
          </w:tcPr>
          <w:p w14:paraId="43312569">
            <w:pPr>
              <w:rPr>
                <w:rFonts w:ascii="宋体" w:hAnsi="宋体" w:cs="宋体"/>
                <w:sz w:val="24"/>
                <w:highlight w:val="none"/>
              </w:rPr>
            </w:pPr>
            <w:r>
              <w:rPr>
                <w:rFonts w:hint="eastAsia" w:ascii="宋体" w:hAnsi="宋体" w:cs="宋体"/>
                <w:sz w:val="24"/>
                <w:szCs w:val="24"/>
                <w:highlight w:val="none"/>
              </w:rPr>
              <w:t>1、模型仿真人体躯干，上至头部，下至腹股沟；</w:t>
            </w:r>
          </w:p>
          <w:p w14:paraId="4E9FECFC">
            <w:pPr>
              <w:rPr>
                <w:rFonts w:ascii="宋体" w:hAnsi="宋体" w:cs="宋体"/>
                <w:sz w:val="24"/>
                <w:highlight w:val="none"/>
              </w:rPr>
            </w:pPr>
            <w:r>
              <w:rPr>
                <w:rFonts w:hint="eastAsia" w:ascii="宋体" w:hAnsi="宋体" w:cs="宋体"/>
                <w:sz w:val="24"/>
                <w:szCs w:val="24"/>
                <w:highlight w:val="none"/>
              </w:rPr>
              <w:t>2、型外皮柔软，手感真实；</w:t>
            </w:r>
          </w:p>
          <w:p w14:paraId="3DD6310D">
            <w:pPr>
              <w:rPr>
                <w:rFonts w:ascii="宋体" w:hAnsi="宋体" w:cs="宋体"/>
                <w:sz w:val="24"/>
                <w:highlight w:val="none"/>
              </w:rPr>
            </w:pPr>
            <w:r>
              <w:rPr>
                <w:rFonts w:hint="eastAsia" w:ascii="宋体" w:hAnsi="宋体" w:cs="宋体"/>
                <w:sz w:val="24"/>
                <w:szCs w:val="24"/>
                <w:highlight w:val="none"/>
              </w:rPr>
              <w:t>3、具有标准的体表标志，包括：锁骨、胸骨角、肋骨、肋间隙、左右肋弓、腹上角、剑突、髂前上棘、脐、耻骨联合、腹股沟等解剖结构易触及；</w:t>
            </w:r>
          </w:p>
          <w:p w14:paraId="355193F3">
            <w:pPr>
              <w:rPr>
                <w:rFonts w:ascii="宋体" w:hAnsi="宋体" w:cs="宋体"/>
                <w:sz w:val="24"/>
                <w:highlight w:val="none"/>
              </w:rPr>
            </w:pPr>
            <w:r>
              <w:rPr>
                <w:rFonts w:hint="eastAsia" w:ascii="宋体" w:hAnsi="宋体" w:cs="宋体"/>
                <w:sz w:val="24"/>
                <w:szCs w:val="24"/>
                <w:highlight w:val="none"/>
              </w:rPr>
              <w:t>4、胸部叩诊可表现清音、鼓音；</w:t>
            </w:r>
          </w:p>
          <w:p w14:paraId="461ADF94">
            <w:pPr>
              <w:rPr>
                <w:rFonts w:ascii="宋体" w:hAnsi="宋体" w:cs="宋体"/>
                <w:sz w:val="24"/>
                <w:highlight w:val="none"/>
              </w:rPr>
            </w:pPr>
            <w:r>
              <w:rPr>
                <w:rFonts w:hint="eastAsia" w:ascii="宋体" w:hAnsi="宋体" w:cs="宋体"/>
                <w:sz w:val="24"/>
                <w:szCs w:val="24"/>
                <w:highlight w:val="none"/>
              </w:rPr>
              <w:t>5、具有气胸的叩诊表现；</w:t>
            </w:r>
          </w:p>
          <w:p w14:paraId="10A95154">
            <w:pPr>
              <w:rPr>
                <w:rFonts w:ascii="宋体" w:hAnsi="宋体" w:cs="宋体"/>
                <w:sz w:val="24"/>
                <w:highlight w:val="none"/>
              </w:rPr>
            </w:pPr>
            <w:r>
              <w:rPr>
                <w:rFonts w:hint="eastAsia" w:ascii="宋体" w:hAnsi="宋体" w:cs="宋体"/>
                <w:sz w:val="24"/>
                <w:szCs w:val="24"/>
                <w:highlight w:val="none"/>
              </w:rPr>
              <w:t>6、气胸穿刺成功，有高压气体排出，气体可顶起注射器。</w:t>
            </w:r>
          </w:p>
        </w:tc>
      </w:tr>
      <w:tr w14:paraId="13AF2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shd w:val="clear" w:color="auto" w:fill="auto"/>
            <w:noWrap/>
            <w:vAlign w:val="center"/>
          </w:tcPr>
          <w:p w14:paraId="15F46DB6">
            <w:pPr>
              <w:widowControl/>
              <w:jc w:val="center"/>
              <w:rPr>
                <w:rFonts w:ascii="宋体" w:hAnsi="宋体" w:cs="宋体"/>
                <w:color w:val="000000"/>
                <w:kern w:val="0"/>
                <w:sz w:val="24"/>
                <w:highlight w:val="none"/>
                <w:lang w:bidi="ar"/>
              </w:rPr>
            </w:pPr>
            <w:r>
              <w:rPr>
                <w:rFonts w:hint="eastAsia"/>
                <w:highlight w:val="none"/>
              </w:rPr>
              <w:t>关节腔穿刺</w:t>
            </w:r>
          </w:p>
        </w:tc>
        <w:tc>
          <w:tcPr>
            <w:tcW w:w="3973" w:type="pct"/>
            <w:shd w:val="clear" w:color="auto" w:fill="auto"/>
            <w:noWrap w:val="0"/>
            <w:vAlign w:val="center"/>
          </w:tcPr>
          <w:p w14:paraId="7ABF3E12">
            <w:pPr>
              <w:widowControl/>
              <w:numPr>
                <w:ilvl w:val="0"/>
                <w:numId w:val="2"/>
              </w:numPr>
              <w:jc w:val="left"/>
              <w:rPr>
                <w:rFonts w:ascii="宋体" w:hAnsi="宋体" w:cs="宋体"/>
                <w:sz w:val="24"/>
                <w:highlight w:val="none"/>
              </w:rPr>
            </w:pPr>
            <w:r>
              <w:rPr>
                <w:rFonts w:hint="eastAsia" w:ascii="宋体" w:hAnsi="宋体" w:cs="宋体"/>
                <w:sz w:val="24"/>
                <w:szCs w:val="24"/>
                <w:highlight w:val="none"/>
              </w:rPr>
              <w:t>肩关节的解剖结构准确，体表标志明显，设计了肩关节腔穿刺操作的智能检测体系，配合三维立体交互，可进行肩关节穿刺、腔内注射或抽液训练。操作成功时显示成功提示。可用于临床医学本科生的临床操作示教、住院医师培训的教学和训练。</w:t>
            </w:r>
            <w:r>
              <w:rPr>
                <w:highlight w:val="none"/>
              </w:rPr>
              <w:tab/>
            </w:r>
          </w:p>
          <w:p w14:paraId="710A808F">
            <w:pPr>
              <w:pStyle w:val="2"/>
              <w:numPr>
                <w:ilvl w:val="0"/>
                <w:numId w:val="2"/>
              </w:numPr>
              <w:spacing w:after="0"/>
              <w:rPr>
                <w:rFonts w:ascii="宋体" w:hAnsi="宋体" w:cs="宋体"/>
                <w:sz w:val="24"/>
                <w:szCs w:val="24"/>
                <w:highlight w:val="none"/>
              </w:rPr>
            </w:pPr>
            <w:r>
              <w:rPr>
                <w:rFonts w:hint="eastAsia" w:ascii="宋体" w:hAnsi="宋体" w:cs="宋体"/>
                <w:sz w:val="24"/>
                <w:szCs w:val="24"/>
                <w:highlight w:val="none"/>
              </w:rPr>
              <w:t>肘关节的解剖结构正确，体表标志明显，设计了肘关节腔穿刺操作的智能检测体系，配合三维立体交互，可调节关节弯曲度，可进行肘关节穿刺、腔内注射或抽液等训练，也可进行网球肘或高尔夫肘穿刺封闭操作。操作成功时显示成功提示。可用于临床医学本科生的临床操作示教、住院医师培训的教学和训练。</w:t>
            </w:r>
          </w:p>
          <w:p w14:paraId="3851D87B">
            <w:pPr>
              <w:widowControl/>
              <w:numPr>
                <w:ilvl w:val="0"/>
                <w:numId w:val="2"/>
              </w:numPr>
              <w:jc w:val="left"/>
              <w:rPr>
                <w:rFonts w:ascii="宋体" w:hAnsi="宋体" w:cs="宋体"/>
                <w:sz w:val="24"/>
                <w:highlight w:val="none"/>
              </w:rPr>
            </w:pPr>
            <w:r>
              <w:rPr>
                <w:rFonts w:hint="eastAsia" w:ascii="宋体" w:hAnsi="宋体" w:cs="宋体"/>
                <w:sz w:val="24"/>
                <w:szCs w:val="24"/>
                <w:highlight w:val="none"/>
              </w:rPr>
              <w:t>膝关节解剖结构正确，体表标志明显，设计了膝关节全解剖结构、可进行膝关节穿刺操作训练。可用于临床医学本科生的临床操作示教、住院医师培训的教学和训练。</w:t>
            </w:r>
            <w:r>
              <w:rPr>
                <w:highlight w:val="none"/>
              </w:rPr>
              <w:tab/>
            </w:r>
          </w:p>
          <w:p w14:paraId="44AB0ED4">
            <w:pPr>
              <w:widowControl/>
              <w:jc w:val="left"/>
              <w:rPr>
                <w:rFonts w:ascii="宋体" w:hAnsi="宋体" w:cs="宋体"/>
                <w:sz w:val="24"/>
                <w:highlight w:val="none"/>
              </w:rPr>
            </w:pPr>
          </w:p>
          <w:p w14:paraId="3F8F18F0">
            <w:pPr>
              <w:widowControl/>
              <w:jc w:val="left"/>
              <w:rPr>
                <w:rFonts w:ascii="宋体" w:hAnsi="宋体" w:cs="宋体"/>
                <w:sz w:val="24"/>
                <w:highlight w:val="none"/>
              </w:rPr>
            </w:pPr>
          </w:p>
          <w:p w14:paraId="08FBCEC5">
            <w:pPr>
              <w:widowControl/>
              <w:jc w:val="left"/>
              <w:rPr>
                <w:rFonts w:ascii="宋体" w:hAnsi="宋体" w:cs="宋体"/>
                <w:sz w:val="24"/>
                <w:highlight w:val="none"/>
              </w:rPr>
            </w:pPr>
          </w:p>
        </w:tc>
      </w:tr>
      <w:tr w14:paraId="10C0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shd w:val="clear" w:color="auto" w:fill="auto"/>
            <w:noWrap/>
            <w:vAlign w:val="center"/>
          </w:tcPr>
          <w:p w14:paraId="35FF4407">
            <w:pPr>
              <w:widowControl/>
              <w:jc w:val="center"/>
              <w:rPr>
                <w:rFonts w:ascii="宋体" w:hAnsi="宋体" w:cs="宋体"/>
                <w:color w:val="000000"/>
                <w:kern w:val="0"/>
                <w:sz w:val="24"/>
                <w:highlight w:val="none"/>
                <w:lang w:bidi="ar"/>
              </w:rPr>
            </w:pPr>
            <w:r>
              <w:rPr>
                <w:rFonts w:hint="eastAsia"/>
                <w:highlight w:val="none"/>
              </w:rPr>
              <w:t>腰穿模型</w:t>
            </w:r>
          </w:p>
        </w:tc>
        <w:tc>
          <w:tcPr>
            <w:tcW w:w="3973" w:type="pct"/>
            <w:shd w:val="clear" w:color="auto" w:fill="auto"/>
            <w:noWrap w:val="0"/>
            <w:vAlign w:val="center"/>
          </w:tcPr>
          <w:p w14:paraId="5E664204">
            <w:pPr>
              <w:rPr>
                <w:rFonts w:ascii="宋体" w:hAnsi="宋体" w:cs="宋体"/>
                <w:sz w:val="24"/>
                <w:highlight w:val="none"/>
              </w:rPr>
            </w:pPr>
            <w:r>
              <w:rPr>
                <w:rFonts w:hint="eastAsia" w:ascii="宋体" w:hAnsi="宋体" w:cs="宋体"/>
                <w:sz w:val="24"/>
                <w:szCs w:val="24"/>
                <w:highlight w:val="none"/>
              </w:rPr>
              <w:t xml:space="preserve">1、成年男性外观，身体呈屈曲状，左侧卧位；体表标志明显，可摸到髂嵴、腰椎棘突，方便定位。 </w:t>
            </w:r>
          </w:p>
          <w:p w14:paraId="6E4DE9F7">
            <w:pPr>
              <w:rPr>
                <w:rFonts w:ascii="宋体" w:hAnsi="宋体" w:cs="宋体"/>
                <w:sz w:val="24"/>
                <w:highlight w:val="none"/>
              </w:rPr>
            </w:pPr>
            <w:r>
              <w:rPr>
                <w:rFonts w:hint="eastAsia" w:ascii="宋体" w:hAnsi="宋体" w:cs="宋体"/>
                <w:sz w:val="24"/>
                <w:szCs w:val="24"/>
                <w:highlight w:val="none"/>
              </w:rPr>
              <w:t>2、模型人腰部结构可活动，通过加大身体的屈曲程度，可使脊柱后凸、椎间隙增宽。</w:t>
            </w:r>
          </w:p>
          <w:p w14:paraId="79DFA0DB">
            <w:pPr>
              <w:rPr>
                <w:rFonts w:ascii="宋体" w:hAnsi="宋体" w:cs="宋体"/>
                <w:sz w:val="24"/>
                <w:highlight w:val="none"/>
              </w:rPr>
            </w:pPr>
            <w:r>
              <w:rPr>
                <w:rFonts w:hint="eastAsia" w:ascii="宋体" w:hAnsi="宋体" w:cs="宋体"/>
                <w:sz w:val="24"/>
                <w:szCs w:val="24"/>
                <w:highlight w:val="none"/>
              </w:rPr>
              <w:t>3、模型腰部设计为整体替换模块，解剖结构正确，包括皮肤、皮下组织、黄韧带、硬脊膜等结构，可以在L2-L5椎间隙进行硬膜外穿刺、蛛网膜下腔穿刺操作，完成脑脊液压力测定、腰穿、腰麻、硬膜外麻醉、腰硬联合麻醉、鞘内给药等技术操作。</w:t>
            </w:r>
          </w:p>
          <w:p w14:paraId="318F7879">
            <w:pPr>
              <w:rPr>
                <w:rFonts w:ascii="宋体" w:hAnsi="宋体" w:cs="宋体"/>
                <w:sz w:val="24"/>
                <w:highlight w:val="none"/>
              </w:rPr>
            </w:pPr>
            <w:r>
              <w:rPr>
                <w:rFonts w:hint="eastAsia" w:ascii="宋体" w:hAnsi="宋体" w:cs="宋体"/>
                <w:sz w:val="24"/>
                <w:szCs w:val="24"/>
                <w:highlight w:val="none"/>
              </w:rPr>
              <w:t>4、穿刺操作使用临床真实穿刺器械，穿刺针可依次经过皮肤及皮下组织、黄韧带、硬脊膜及蛛网膜，可体会到真实的2次突破感。</w:t>
            </w:r>
          </w:p>
          <w:p w14:paraId="1B220B92">
            <w:pPr>
              <w:rPr>
                <w:rFonts w:ascii="宋体" w:hAnsi="宋体" w:cs="宋体"/>
                <w:sz w:val="24"/>
                <w:highlight w:val="none"/>
              </w:rPr>
            </w:pPr>
            <w:r>
              <w:rPr>
                <w:rFonts w:hint="eastAsia" w:ascii="宋体" w:hAnsi="宋体" w:cs="宋体"/>
                <w:sz w:val="24"/>
                <w:szCs w:val="24"/>
                <w:highlight w:val="none"/>
              </w:rPr>
              <w:t>5、可使用临床真实测压管进行脑脊液压力测定。</w:t>
            </w:r>
          </w:p>
          <w:p w14:paraId="72BC7DD2">
            <w:pPr>
              <w:rPr>
                <w:rFonts w:ascii="宋体" w:hAnsi="宋体" w:cs="宋体"/>
                <w:sz w:val="24"/>
                <w:highlight w:val="none"/>
              </w:rPr>
            </w:pPr>
            <w:r>
              <w:rPr>
                <w:rFonts w:hint="eastAsia" w:ascii="宋体" w:hAnsi="宋体" w:cs="宋体"/>
                <w:sz w:val="24"/>
                <w:szCs w:val="24"/>
                <w:highlight w:val="none"/>
              </w:rPr>
              <w:t>6、★突破黄韧带时可体会到落空感，到达硬脊膜外腔时有负压，通过水珠被吸入可验证负压存在，到达蛛网膜下腔时可有脑脊液流出；穿刺角度不正确可穿刺到椎骨，正负压均由内置电子泵自行调节。内置锂电池连续使用时间不少于5小时。</w:t>
            </w:r>
          </w:p>
          <w:p w14:paraId="51368D46">
            <w:pPr>
              <w:rPr>
                <w:rFonts w:ascii="宋体" w:hAnsi="宋体" w:cs="宋体"/>
                <w:sz w:val="24"/>
                <w:highlight w:val="none"/>
              </w:rPr>
            </w:pPr>
            <w:r>
              <w:rPr>
                <w:rFonts w:hint="eastAsia" w:ascii="宋体" w:hAnsi="宋体" w:cs="宋体"/>
                <w:sz w:val="24"/>
                <w:szCs w:val="24"/>
                <w:highlight w:val="none"/>
              </w:rPr>
              <w:t>7、具有硬膜外和蛛网膜下两个腔隙，都支持真实麻醉注液操作。</w:t>
            </w:r>
          </w:p>
          <w:p w14:paraId="0E6F0F99">
            <w:pPr>
              <w:rPr>
                <w:rFonts w:ascii="宋体" w:hAnsi="宋体" w:cs="宋体"/>
                <w:sz w:val="24"/>
                <w:highlight w:val="none"/>
              </w:rPr>
            </w:pPr>
            <w:r>
              <w:rPr>
                <w:rFonts w:hint="eastAsia" w:ascii="宋体" w:hAnsi="宋体" w:cs="宋体"/>
                <w:sz w:val="24"/>
                <w:szCs w:val="24"/>
                <w:highlight w:val="none"/>
              </w:rPr>
              <w:t>8、★穿刺部位为整体模块可耐受多次穿刺，更换时只需更换整体模块，整体替换模块可配置超声引导下穿刺模块，可在真实超声下显影穿刺。</w:t>
            </w:r>
          </w:p>
          <w:p w14:paraId="727F8ECB">
            <w:pPr>
              <w:widowControl/>
              <w:jc w:val="left"/>
              <w:rPr>
                <w:rFonts w:ascii="宋体" w:hAnsi="宋体" w:cs="宋体"/>
                <w:color w:val="000000"/>
                <w:kern w:val="0"/>
                <w:sz w:val="24"/>
                <w:highlight w:val="none"/>
                <w:lang w:bidi="ar"/>
              </w:rPr>
            </w:pPr>
            <w:r>
              <w:rPr>
                <w:rFonts w:hint="eastAsia" w:ascii="宋体" w:hAnsi="宋体" w:cs="宋体"/>
                <w:sz w:val="24"/>
                <w:szCs w:val="24"/>
                <w:highlight w:val="none"/>
              </w:rPr>
              <w:t>9、★无需外置水袋提供压力，水囊内置，进出水口集成到面板上方便进出水，同时面板上有操作指导二维码，正确穿刺即可在进入蛛网膜下腔后自动有脑脊液流出。</w:t>
            </w:r>
          </w:p>
        </w:tc>
      </w:tr>
      <w:tr w14:paraId="35621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shd w:val="clear" w:color="auto" w:fill="auto"/>
            <w:noWrap/>
            <w:vAlign w:val="center"/>
          </w:tcPr>
          <w:p w14:paraId="18711118">
            <w:pPr>
              <w:widowControl/>
              <w:jc w:val="center"/>
              <w:rPr>
                <w:rFonts w:ascii="宋体" w:hAnsi="宋体" w:cs="宋体"/>
                <w:color w:val="000000"/>
                <w:kern w:val="0"/>
                <w:sz w:val="24"/>
                <w:highlight w:val="none"/>
                <w:lang w:bidi="ar"/>
              </w:rPr>
            </w:pPr>
            <w:r>
              <w:rPr>
                <w:rFonts w:hint="eastAsia"/>
                <w:highlight w:val="none"/>
              </w:rPr>
              <w:t>气管插管模型</w:t>
            </w:r>
          </w:p>
        </w:tc>
        <w:tc>
          <w:tcPr>
            <w:tcW w:w="3973" w:type="pct"/>
            <w:shd w:val="clear" w:color="auto" w:fill="auto"/>
            <w:noWrap w:val="0"/>
            <w:vAlign w:val="center"/>
          </w:tcPr>
          <w:p w14:paraId="5E68CFC5">
            <w:pPr>
              <w:widowControl/>
              <w:jc w:val="left"/>
              <w:rPr>
                <w:rFonts w:ascii="宋体" w:hAnsi="宋体" w:cs="宋体"/>
                <w:color w:val="000000"/>
                <w:kern w:val="0"/>
                <w:sz w:val="24"/>
                <w:highlight w:val="none"/>
                <w:lang w:bidi="ar"/>
              </w:rPr>
            </w:pPr>
            <w:r>
              <w:rPr>
                <w:rFonts w:hint="eastAsia" w:ascii="宋体" w:hAnsi="宋体" w:cs="宋体"/>
                <w:color w:val="000000"/>
                <w:kern w:val="0"/>
                <w:sz w:val="24"/>
                <w:szCs w:val="24"/>
                <w:highlight w:val="none"/>
                <w:lang w:bidi="ar"/>
              </w:rPr>
              <w:t>1.本模型气道的大小及结构完全按照正常成人解剖结构设计。包括：鼻、口、牙、舌、咽、喉、会厌、声带、环状软骨、气管、支气管、肺、食管；</w:t>
            </w:r>
          </w:p>
          <w:p w14:paraId="425C251A">
            <w:pPr>
              <w:widowControl/>
              <w:jc w:val="left"/>
              <w:rPr>
                <w:rFonts w:ascii="宋体" w:hAnsi="宋体" w:cs="宋体"/>
                <w:color w:val="000000"/>
                <w:kern w:val="0"/>
                <w:sz w:val="24"/>
                <w:highlight w:val="none"/>
                <w:lang w:bidi="ar"/>
              </w:rPr>
            </w:pPr>
            <w:r>
              <w:rPr>
                <w:rFonts w:hint="eastAsia" w:ascii="宋体" w:hAnsi="宋体" w:cs="宋体"/>
                <w:color w:val="000000"/>
                <w:kern w:val="0"/>
                <w:sz w:val="24"/>
                <w:szCs w:val="24"/>
                <w:highlight w:val="none"/>
                <w:lang w:bidi="ar"/>
              </w:rPr>
              <w:t>2.本模型可进行经口气管插管，还可进行吸痰、肺部充气练习及评价；</w:t>
            </w:r>
          </w:p>
          <w:p w14:paraId="2D3AE693">
            <w:pPr>
              <w:widowControl/>
              <w:jc w:val="left"/>
              <w:rPr>
                <w:rFonts w:ascii="宋体" w:hAnsi="宋体" w:cs="宋体"/>
                <w:color w:val="000000"/>
                <w:kern w:val="0"/>
                <w:sz w:val="24"/>
                <w:highlight w:val="none"/>
                <w:lang w:bidi="ar"/>
              </w:rPr>
            </w:pPr>
            <w:r>
              <w:rPr>
                <w:rFonts w:hint="eastAsia" w:ascii="宋体" w:hAnsi="宋体" w:cs="宋体"/>
                <w:color w:val="000000"/>
                <w:kern w:val="0"/>
                <w:sz w:val="24"/>
                <w:szCs w:val="24"/>
                <w:highlight w:val="none"/>
                <w:lang w:bidi="ar"/>
              </w:rPr>
              <w:t>3.可以手动模拟颈动脉搏动；</w:t>
            </w:r>
          </w:p>
          <w:p w14:paraId="774AA82A">
            <w:pPr>
              <w:widowControl/>
              <w:jc w:val="left"/>
              <w:rPr>
                <w:rFonts w:ascii="宋体" w:hAnsi="宋体" w:cs="宋体"/>
                <w:color w:val="000000"/>
                <w:kern w:val="0"/>
                <w:sz w:val="24"/>
                <w:highlight w:val="none"/>
                <w:lang w:bidi="ar"/>
              </w:rPr>
            </w:pPr>
            <w:r>
              <w:rPr>
                <w:rFonts w:hint="eastAsia" w:ascii="宋体" w:hAnsi="宋体" w:cs="宋体"/>
                <w:color w:val="000000"/>
                <w:kern w:val="0"/>
                <w:sz w:val="24"/>
                <w:szCs w:val="24"/>
                <w:highlight w:val="none"/>
                <w:lang w:bidi="ar"/>
              </w:rPr>
              <w:t>4.可在气管插管过程中采用Sellick手法。通过喉部定位及将环状软骨压下，学生可真实看到声带降至视野范围内，并有效地关闭模型的食管。</w:t>
            </w:r>
          </w:p>
        </w:tc>
      </w:tr>
    </w:tbl>
    <w:p w14:paraId="5582C214">
      <w:pPr>
        <w:ind w:firstLine="422" w:firstLineChars="200"/>
        <w:rPr>
          <w:rFonts w:ascii="宋体" w:hAnsi="宋体" w:cs="宋体"/>
          <w:b/>
          <w:szCs w:val="21"/>
          <w:highlight w:val="none"/>
        </w:rPr>
      </w:pPr>
      <w:r>
        <w:rPr>
          <w:rFonts w:hint="eastAsia" w:ascii="宋体" w:hAnsi="宋体" w:cs="宋体"/>
          <w:b/>
          <w:szCs w:val="21"/>
          <w:highlight w:val="none"/>
        </w:rPr>
        <w:t>（四）其他要求</w:t>
      </w:r>
    </w:p>
    <w:p w14:paraId="6BCEA983">
      <w:pPr>
        <w:ind w:firstLine="420" w:firstLineChars="200"/>
        <w:rPr>
          <w:rFonts w:hint="eastAsia" w:ascii="宋体" w:hAnsi="宋体" w:cs="宋体"/>
          <w:szCs w:val="21"/>
          <w:highlight w:val="none"/>
        </w:rPr>
      </w:pPr>
      <w:r>
        <w:rPr>
          <w:rFonts w:hint="eastAsia" w:ascii="宋体" w:hAnsi="宋体" w:cs="宋体"/>
          <w:szCs w:val="21"/>
          <w:highlight w:val="none"/>
        </w:rPr>
        <w:t xml:space="preserve">（1）质保服务要求： </w:t>
      </w:r>
      <w:r>
        <w:rPr>
          <w:rFonts w:ascii="宋体" w:hAnsi="宋体" w:cs="宋体"/>
          <w:szCs w:val="21"/>
          <w:highlight w:val="none"/>
        </w:rPr>
        <w:t>3</w:t>
      </w:r>
      <w:r>
        <w:rPr>
          <w:rFonts w:hint="eastAsia" w:ascii="宋体" w:hAnsi="宋体" w:cs="宋体"/>
          <w:szCs w:val="21"/>
          <w:highlight w:val="none"/>
        </w:rPr>
        <w:t>年</w:t>
      </w:r>
    </w:p>
    <w:bookmarkEnd w:id="0"/>
    <w:p w14:paraId="02DA0501">
      <w:pPr>
        <w:spacing w:line="400" w:lineRule="exact"/>
        <w:ind w:firstLine="422" w:firstLineChars="200"/>
        <w:rPr>
          <w:b/>
          <w:szCs w:val="21"/>
          <w:highlight w:val="none"/>
        </w:rPr>
      </w:pPr>
      <w:r>
        <w:rPr>
          <w:rFonts w:hint="eastAsia"/>
          <w:b/>
          <w:szCs w:val="21"/>
          <w:highlight w:val="none"/>
        </w:rPr>
        <w:t>二、响应文件的编制：</w:t>
      </w:r>
    </w:p>
    <w:p w14:paraId="429455C7">
      <w:pPr>
        <w:spacing w:line="400" w:lineRule="exact"/>
        <w:ind w:firstLine="420" w:firstLineChars="200"/>
        <w:rPr>
          <w:rFonts w:hint="eastAsia"/>
          <w:szCs w:val="21"/>
          <w:highlight w:val="none"/>
        </w:rPr>
      </w:pPr>
      <w:r>
        <w:rPr>
          <w:rFonts w:hint="eastAsia"/>
          <w:szCs w:val="21"/>
          <w:highlight w:val="none"/>
        </w:rPr>
        <w:t>（一）响应文件的组成：</w:t>
      </w:r>
    </w:p>
    <w:p w14:paraId="09CA6100">
      <w:pPr>
        <w:spacing w:line="400" w:lineRule="exact"/>
        <w:ind w:firstLine="420" w:firstLineChars="200"/>
        <w:rPr>
          <w:rFonts w:hint="eastAsia"/>
          <w:szCs w:val="21"/>
          <w:highlight w:val="none"/>
        </w:rPr>
      </w:pPr>
      <w:r>
        <w:rPr>
          <w:rFonts w:hint="eastAsia"/>
          <w:szCs w:val="21"/>
          <w:highlight w:val="none"/>
        </w:rPr>
        <w:t>1、营业执照复印件和企业资质证书复印件；</w:t>
      </w:r>
    </w:p>
    <w:p w14:paraId="58116860">
      <w:pPr>
        <w:spacing w:line="400" w:lineRule="exact"/>
        <w:ind w:firstLine="420" w:firstLineChars="200"/>
        <w:rPr>
          <w:rFonts w:hint="eastAsia"/>
          <w:szCs w:val="21"/>
          <w:highlight w:val="none"/>
        </w:rPr>
      </w:pPr>
      <w:r>
        <w:rPr>
          <w:rFonts w:hint="eastAsia"/>
          <w:szCs w:val="21"/>
          <w:highlight w:val="none"/>
        </w:rPr>
        <w:t>2、法定代表人授权委托书；</w:t>
      </w:r>
    </w:p>
    <w:p w14:paraId="5AAC3AA0">
      <w:pPr>
        <w:spacing w:line="400" w:lineRule="exact"/>
        <w:ind w:firstLine="420" w:firstLineChars="200"/>
        <w:rPr>
          <w:rFonts w:hint="eastAsia"/>
          <w:szCs w:val="21"/>
          <w:highlight w:val="none"/>
        </w:rPr>
      </w:pPr>
      <w:r>
        <w:rPr>
          <w:rFonts w:hint="eastAsia"/>
          <w:szCs w:val="21"/>
          <w:highlight w:val="none"/>
        </w:rPr>
        <w:t xml:space="preserve">3、供应商授权代表社保缴纳证明； </w:t>
      </w:r>
    </w:p>
    <w:p w14:paraId="781412E3">
      <w:pPr>
        <w:spacing w:line="400" w:lineRule="exact"/>
        <w:ind w:firstLine="420" w:firstLineChars="200"/>
        <w:rPr>
          <w:rFonts w:hint="eastAsia"/>
          <w:szCs w:val="21"/>
          <w:highlight w:val="none"/>
        </w:rPr>
      </w:pPr>
      <w:r>
        <w:rPr>
          <w:rFonts w:hint="eastAsia"/>
          <w:szCs w:val="21"/>
          <w:highlight w:val="none"/>
        </w:rPr>
        <w:t>4、响应函；</w:t>
      </w:r>
    </w:p>
    <w:p w14:paraId="427C85C6">
      <w:pPr>
        <w:spacing w:line="400" w:lineRule="exact"/>
        <w:ind w:firstLine="420" w:firstLineChars="200"/>
        <w:rPr>
          <w:rFonts w:hint="eastAsia"/>
          <w:szCs w:val="21"/>
          <w:highlight w:val="none"/>
        </w:rPr>
      </w:pPr>
      <w:r>
        <w:rPr>
          <w:rFonts w:hint="eastAsia"/>
          <w:szCs w:val="21"/>
          <w:highlight w:val="none"/>
        </w:rPr>
        <w:t>5、报价一览表；</w:t>
      </w:r>
    </w:p>
    <w:p w14:paraId="4320AE52">
      <w:pPr>
        <w:spacing w:line="400" w:lineRule="exact"/>
        <w:ind w:firstLine="420" w:firstLineChars="200"/>
        <w:rPr>
          <w:rFonts w:hint="eastAsia"/>
          <w:szCs w:val="21"/>
          <w:highlight w:val="none"/>
        </w:rPr>
      </w:pPr>
      <w:r>
        <w:rPr>
          <w:rFonts w:hint="eastAsia"/>
          <w:szCs w:val="21"/>
          <w:highlight w:val="none"/>
        </w:rPr>
        <w:t>6、报价明细表；</w:t>
      </w:r>
    </w:p>
    <w:p w14:paraId="5A3988BF">
      <w:pPr>
        <w:spacing w:line="400" w:lineRule="exact"/>
        <w:ind w:firstLine="420" w:firstLineChars="200"/>
        <w:rPr>
          <w:rFonts w:hint="eastAsia"/>
          <w:szCs w:val="21"/>
          <w:highlight w:val="none"/>
        </w:rPr>
      </w:pPr>
      <w:r>
        <w:rPr>
          <w:rFonts w:hint="eastAsia"/>
          <w:szCs w:val="21"/>
          <w:highlight w:val="none"/>
        </w:rPr>
        <w:t>7、货物配置清单</w:t>
      </w:r>
    </w:p>
    <w:p w14:paraId="17EC0692">
      <w:pPr>
        <w:spacing w:line="400" w:lineRule="exact"/>
        <w:ind w:firstLine="420" w:firstLineChars="200"/>
        <w:rPr>
          <w:rFonts w:hint="eastAsia"/>
          <w:szCs w:val="21"/>
          <w:highlight w:val="none"/>
        </w:rPr>
      </w:pPr>
      <w:r>
        <w:rPr>
          <w:rFonts w:hint="eastAsia"/>
          <w:szCs w:val="21"/>
          <w:highlight w:val="none"/>
        </w:rPr>
        <w:t>8、采购需求偏离表；</w:t>
      </w:r>
    </w:p>
    <w:p w14:paraId="79B35C80">
      <w:pPr>
        <w:spacing w:line="400" w:lineRule="exact"/>
        <w:ind w:firstLine="420" w:firstLineChars="200"/>
        <w:rPr>
          <w:rFonts w:hint="eastAsia"/>
          <w:szCs w:val="21"/>
          <w:highlight w:val="none"/>
        </w:rPr>
      </w:pPr>
      <w:r>
        <w:rPr>
          <w:rFonts w:hint="eastAsia"/>
          <w:szCs w:val="21"/>
          <w:highlight w:val="none"/>
        </w:rPr>
        <w:t>9、技术服务、技术培训的内容和措施；</w:t>
      </w:r>
    </w:p>
    <w:p w14:paraId="09D01A7F">
      <w:pPr>
        <w:spacing w:line="400" w:lineRule="exact"/>
        <w:ind w:firstLine="420" w:firstLineChars="200"/>
        <w:rPr>
          <w:rFonts w:hint="eastAsia"/>
          <w:szCs w:val="21"/>
          <w:highlight w:val="none"/>
        </w:rPr>
      </w:pPr>
      <w:r>
        <w:rPr>
          <w:rFonts w:hint="eastAsia"/>
          <w:szCs w:val="21"/>
          <w:highlight w:val="none"/>
        </w:rPr>
        <w:t>10、售后服务承诺；</w:t>
      </w:r>
    </w:p>
    <w:p w14:paraId="6175B94C">
      <w:pPr>
        <w:spacing w:line="400" w:lineRule="exact"/>
        <w:ind w:firstLine="420" w:firstLineChars="200"/>
        <w:rPr>
          <w:rFonts w:hint="eastAsia"/>
          <w:szCs w:val="21"/>
          <w:highlight w:val="none"/>
        </w:rPr>
      </w:pPr>
      <w:r>
        <w:rPr>
          <w:rFonts w:hint="eastAsia"/>
          <w:szCs w:val="21"/>
          <w:highlight w:val="none"/>
        </w:rPr>
        <w:t>11、相关合同业绩等</w:t>
      </w:r>
    </w:p>
    <w:p w14:paraId="28AD002F">
      <w:pPr>
        <w:spacing w:line="400" w:lineRule="exact"/>
        <w:ind w:firstLine="420" w:firstLineChars="200"/>
        <w:rPr>
          <w:rFonts w:hint="eastAsia"/>
          <w:szCs w:val="21"/>
          <w:highlight w:val="none"/>
        </w:rPr>
      </w:pPr>
      <w:r>
        <w:rPr>
          <w:rFonts w:hint="eastAsia"/>
          <w:szCs w:val="21"/>
          <w:highlight w:val="none"/>
        </w:rPr>
        <w:t>（二） 响应文件的签署和份数</w:t>
      </w:r>
    </w:p>
    <w:p w14:paraId="07DE54EB">
      <w:pPr>
        <w:spacing w:line="400" w:lineRule="exact"/>
        <w:ind w:firstLine="420" w:firstLineChars="200"/>
        <w:rPr>
          <w:rFonts w:hint="eastAsia"/>
          <w:szCs w:val="21"/>
          <w:highlight w:val="none"/>
        </w:rPr>
      </w:pPr>
      <w:r>
        <w:rPr>
          <w:rFonts w:hint="eastAsia"/>
          <w:szCs w:val="21"/>
          <w:highlight w:val="none"/>
        </w:rPr>
        <w:t>1.供应商应按本询价文件规定的格式和顺序编制、装订响应文件，响应文件内容不完整、编排混乱导致响应文件被误读、漏读或者查找不到相关内容的，是供应商的责任。</w:t>
      </w:r>
    </w:p>
    <w:p w14:paraId="48B1807B">
      <w:pPr>
        <w:spacing w:line="400" w:lineRule="exact"/>
        <w:ind w:firstLine="420" w:firstLineChars="200"/>
        <w:rPr>
          <w:rFonts w:hint="eastAsia"/>
          <w:szCs w:val="21"/>
          <w:highlight w:val="none"/>
        </w:rPr>
      </w:pPr>
      <w:r>
        <w:rPr>
          <w:rFonts w:hint="eastAsia"/>
          <w:szCs w:val="21"/>
          <w:highlight w:val="none"/>
        </w:rPr>
        <w:t>2.供应商应响应文件编制合并装订成册，其中正本一份、副本二份，响应文件的封面应注明“正本”、“副本”字样。</w:t>
      </w:r>
    </w:p>
    <w:p w14:paraId="771C52C8">
      <w:pPr>
        <w:spacing w:line="400" w:lineRule="exact"/>
        <w:ind w:firstLine="422" w:firstLineChars="200"/>
        <w:rPr>
          <w:rFonts w:hint="eastAsia"/>
          <w:b/>
          <w:szCs w:val="21"/>
          <w:highlight w:val="none"/>
        </w:rPr>
      </w:pPr>
      <w:r>
        <w:rPr>
          <w:rFonts w:hint="eastAsia"/>
          <w:b/>
          <w:szCs w:val="21"/>
          <w:highlight w:val="none"/>
        </w:rPr>
        <w:t>▲活页装订（卡条、抽杆夹、订书机、散装）的响应文件无效。</w:t>
      </w:r>
    </w:p>
    <w:p w14:paraId="47088610">
      <w:pPr>
        <w:spacing w:line="400" w:lineRule="exact"/>
        <w:ind w:firstLine="420" w:firstLineChars="200"/>
        <w:rPr>
          <w:rFonts w:hint="eastAsia"/>
          <w:szCs w:val="21"/>
          <w:highlight w:val="none"/>
        </w:rPr>
      </w:pPr>
      <w:r>
        <w:rPr>
          <w:rFonts w:hint="eastAsia"/>
          <w:szCs w:val="21"/>
          <w:highlight w:val="none"/>
        </w:rPr>
        <w:t>3.响应文件的正本需打印或用不褪色的墨水填写，响应文件正本除本《供应商须知》中规定的可提供复印件外均须提供原件（复印件须加盖公章）。副本可以是正本加盖公章后的复印件。</w:t>
      </w:r>
    </w:p>
    <w:p w14:paraId="481E8FE0">
      <w:pPr>
        <w:spacing w:line="400" w:lineRule="exact"/>
        <w:ind w:firstLine="420" w:firstLineChars="200"/>
        <w:rPr>
          <w:rFonts w:hint="eastAsia"/>
          <w:szCs w:val="21"/>
          <w:highlight w:val="none"/>
        </w:rPr>
      </w:pPr>
      <w:r>
        <w:rPr>
          <w:rFonts w:hint="eastAsia"/>
          <w:szCs w:val="21"/>
          <w:highlight w:val="none"/>
        </w:rPr>
        <w:t>4.响应文件须由供应商在规定位置盖章并由供应商代表签署，供应商应写全称。</w:t>
      </w:r>
    </w:p>
    <w:p w14:paraId="73F7DFEB">
      <w:pPr>
        <w:spacing w:line="400" w:lineRule="exact"/>
        <w:ind w:firstLine="420" w:firstLineChars="200"/>
        <w:rPr>
          <w:rFonts w:hint="eastAsia"/>
          <w:szCs w:val="21"/>
          <w:highlight w:val="none"/>
        </w:rPr>
      </w:pPr>
      <w:r>
        <w:rPr>
          <w:rFonts w:hint="eastAsia"/>
          <w:szCs w:val="21"/>
          <w:highlight w:val="none"/>
        </w:rPr>
        <w:t>5.响应文件不得涂改，若有修改错漏处，须由供应商代表签字并加盖公章。响应文件因字迹潦草或表达不清所引起的后果由供应商负责。</w:t>
      </w:r>
    </w:p>
    <w:p w14:paraId="3A033673">
      <w:pPr>
        <w:spacing w:line="400" w:lineRule="exact"/>
        <w:ind w:firstLine="420" w:firstLineChars="200"/>
        <w:rPr>
          <w:rFonts w:hint="eastAsia"/>
          <w:szCs w:val="21"/>
          <w:highlight w:val="none"/>
        </w:rPr>
      </w:pPr>
      <w:r>
        <w:rPr>
          <w:rFonts w:hint="eastAsia"/>
          <w:szCs w:val="21"/>
          <w:highlight w:val="none"/>
        </w:rPr>
        <w:t>（三） 响应文件的包装、递交、修改和撤回</w:t>
      </w:r>
    </w:p>
    <w:p w14:paraId="0B367F82">
      <w:pPr>
        <w:spacing w:line="400" w:lineRule="exact"/>
        <w:ind w:firstLine="420" w:firstLineChars="200"/>
        <w:rPr>
          <w:rFonts w:hint="eastAsia"/>
          <w:szCs w:val="21"/>
          <w:highlight w:val="none"/>
        </w:rPr>
      </w:pPr>
      <w:r>
        <w:rPr>
          <w:rFonts w:hint="eastAsia"/>
          <w:szCs w:val="21"/>
          <w:highlight w:val="none"/>
        </w:rPr>
        <w:t>1.供应商应在响应文件包装封面上注明供应商名称、供应商地址、响应项目名称、项目编号及“响应文件开启时启封”字样，并加盖供应商公章。</w:t>
      </w:r>
    </w:p>
    <w:p w14:paraId="797D08D6">
      <w:pPr>
        <w:spacing w:line="400" w:lineRule="exact"/>
        <w:ind w:firstLine="420" w:firstLineChars="200"/>
        <w:rPr>
          <w:rFonts w:hint="eastAsia"/>
          <w:szCs w:val="21"/>
          <w:highlight w:val="none"/>
        </w:rPr>
      </w:pPr>
      <w:r>
        <w:rPr>
          <w:rFonts w:hint="eastAsia"/>
          <w:szCs w:val="21"/>
          <w:highlight w:val="none"/>
        </w:rPr>
        <w:t>2.未按规定密封或标记的响应文件被误投或提前拆封的风险由供应商承担。</w:t>
      </w:r>
    </w:p>
    <w:p w14:paraId="361426CA">
      <w:pPr>
        <w:spacing w:line="400" w:lineRule="exact"/>
        <w:ind w:firstLine="420" w:firstLineChars="200"/>
        <w:rPr>
          <w:rFonts w:hint="eastAsia"/>
          <w:szCs w:val="21"/>
          <w:highlight w:val="none"/>
        </w:rPr>
      </w:pPr>
      <w:r>
        <w:rPr>
          <w:rFonts w:hint="eastAsia"/>
          <w:szCs w:val="21"/>
          <w:highlight w:val="none"/>
        </w:rPr>
        <w:t>3.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5B0C712B">
      <w:pPr>
        <w:widowControl/>
        <w:shd w:val="clear" w:color="auto" w:fill="FFFFFF"/>
        <w:adjustRightInd w:val="0"/>
        <w:spacing w:line="400" w:lineRule="exact"/>
        <w:ind w:firstLine="422" w:firstLineChars="200"/>
        <w:rPr>
          <w:rFonts w:hint="eastAsia"/>
          <w:b/>
          <w:szCs w:val="21"/>
          <w:highlight w:val="none"/>
        </w:rPr>
      </w:pPr>
      <w:r>
        <w:rPr>
          <w:rFonts w:hint="eastAsia"/>
          <w:b/>
          <w:szCs w:val="21"/>
          <w:highlight w:val="none"/>
        </w:rPr>
        <w:t>三</w:t>
      </w:r>
      <w:r>
        <w:rPr>
          <w:b/>
          <w:szCs w:val="21"/>
          <w:highlight w:val="none"/>
        </w:rPr>
        <w:t>、</w:t>
      </w:r>
      <w:r>
        <w:rPr>
          <w:rFonts w:hint="eastAsia"/>
          <w:b/>
          <w:szCs w:val="21"/>
          <w:highlight w:val="none"/>
        </w:rPr>
        <w:t>报价</w:t>
      </w:r>
      <w:r>
        <w:rPr>
          <w:b/>
          <w:szCs w:val="21"/>
          <w:highlight w:val="none"/>
        </w:rPr>
        <w:t>要求</w:t>
      </w:r>
      <w:r>
        <w:rPr>
          <w:rFonts w:hint="eastAsia"/>
          <w:b/>
          <w:szCs w:val="21"/>
          <w:highlight w:val="none"/>
        </w:rPr>
        <w:t>：</w:t>
      </w:r>
    </w:p>
    <w:p w14:paraId="42FDBF18">
      <w:pPr>
        <w:widowControl/>
        <w:shd w:val="clear" w:color="auto" w:fill="FFFFFF"/>
        <w:adjustRightInd w:val="0"/>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1、本项目采用人民币报价。</w:t>
      </w:r>
    </w:p>
    <w:p w14:paraId="1D5D5B03">
      <w:pPr>
        <w:widowControl/>
        <w:shd w:val="clear" w:color="auto" w:fill="FFFFFF"/>
        <w:adjustRightInd w:val="0"/>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2、本项目报价为最终闭口价，包含货物制造费、运输费及保险费、装卸费、仓储费、服务费、培训费、税费等所有费用。响应文件中只能提供一个报价方案。</w:t>
      </w:r>
    </w:p>
    <w:p w14:paraId="50431478">
      <w:pPr>
        <w:widowControl/>
        <w:shd w:val="clear" w:color="auto" w:fill="FFFFFF"/>
        <w:adjustRightInd w:val="0"/>
        <w:spacing w:line="400" w:lineRule="exact"/>
        <w:ind w:firstLine="422" w:firstLineChars="200"/>
        <w:rPr>
          <w:rFonts w:hint="eastAsia"/>
          <w:b/>
          <w:szCs w:val="21"/>
          <w:highlight w:val="none"/>
        </w:rPr>
      </w:pPr>
      <w:r>
        <w:rPr>
          <w:rFonts w:hint="eastAsia"/>
          <w:b/>
          <w:szCs w:val="21"/>
          <w:highlight w:val="none"/>
        </w:rPr>
        <w:t>四、成交原则：</w:t>
      </w:r>
    </w:p>
    <w:p w14:paraId="4B735E44">
      <w:pPr>
        <w:spacing w:line="400" w:lineRule="exact"/>
        <w:ind w:firstLine="420" w:firstLineChars="200"/>
        <w:rPr>
          <w:rFonts w:hint="eastAsia"/>
          <w:szCs w:val="21"/>
          <w:highlight w:val="none"/>
        </w:rPr>
      </w:pPr>
      <w:r>
        <w:rPr>
          <w:rFonts w:hint="eastAsia"/>
          <w:szCs w:val="21"/>
          <w:highlight w:val="none"/>
        </w:rPr>
        <w:t>评审小组将按询价采购的相关法规，在完全达到询价文件要求且价格最低的供应商中确定成交供应商。</w:t>
      </w:r>
    </w:p>
    <w:p w14:paraId="18F11454">
      <w:pPr>
        <w:spacing w:line="400" w:lineRule="exact"/>
        <w:ind w:firstLine="422" w:firstLineChars="200"/>
        <w:rPr>
          <w:b/>
          <w:szCs w:val="21"/>
          <w:highlight w:val="none"/>
        </w:rPr>
      </w:pPr>
      <w:r>
        <w:rPr>
          <w:rFonts w:hint="eastAsia"/>
          <w:b/>
          <w:szCs w:val="21"/>
          <w:highlight w:val="none"/>
        </w:rPr>
        <w:t>五、</w:t>
      </w:r>
      <w:bookmarkStart w:id="1" w:name="_Toc514668454"/>
      <w:bookmarkStart w:id="2" w:name="_Toc450989971"/>
      <w:bookmarkStart w:id="3" w:name="_Toc481512769"/>
      <w:bookmarkStart w:id="4" w:name="_Toc479927242"/>
      <w:bookmarkStart w:id="5" w:name="_Toc344475125"/>
      <w:bookmarkStart w:id="6" w:name="_Toc32024"/>
      <w:bookmarkStart w:id="7" w:name="_Toc488339469"/>
      <w:bookmarkStart w:id="8" w:name="_Toc471811309"/>
      <w:r>
        <w:rPr>
          <w:rFonts w:hint="eastAsia"/>
          <w:b/>
          <w:szCs w:val="21"/>
          <w:highlight w:val="none"/>
        </w:rPr>
        <w:t>其他</w:t>
      </w:r>
      <w:bookmarkEnd w:id="1"/>
      <w:bookmarkEnd w:id="2"/>
      <w:bookmarkEnd w:id="3"/>
      <w:bookmarkEnd w:id="4"/>
      <w:r>
        <w:rPr>
          <w:rFonts w:hint="eastAsia"/>
          <w:b/>
          <w:szCs w:val="21"/>
          <w:highlight w:val="none"/>
        </w:rPr>
        <w:t>：</w:t>
      </w:r>
    </w:p>
    <w:bookmarkEnd w:id="5"/>
    <w:p w14:paraId="19088985">
      <w:pPr>
        <w:spacing w:line="400" w:lineRule="exact"/>
        <w:ind w:firstLine="465"/>
        <w:rPr>
          <w:szCs w:val="21"/>
          <w:highlight w:val="none"/>
        </w:rPr>
      </w:pPr>
      <w:r>
        <w:rPr>
          <w:rFonts w:hint="eastAsia"/>
          <w:szCs w:val="21"/>
          <w:highlight w:val="none"/>
        </w:rPr>
        <w:t>（一）采购人不预付订货款，成交供应商自筹资金生产，并保质、保量、按时交付产品。</w:t>
      </w:r>
    </w:p>
    <w:p w14:paraId="4E9D5FD2">
      <w:pPr>
        <w:spacing w:line="400" w:lineRule="exact"/>
        <w:ind w:firstLine="465"/>
        <w:rPr>
          <w:szCs w:val="21"/>
          <w:highlight w:val="none"/>
        </w:rPr>
      </w:pPr>
      <w:r>
        <w:rPr>
          <w:rFonts w:hint="eastAsia"/>
          <w:szCs w:val="21"/>
          <w:highlight w:val="none"/>
        </w:rPr>
        <w:t>（二）</w:t>
      </w:r>
      <w:r>
        <w:rPr>
          <w:rFonts w:hint="eastAsia" w:ascii="宋体" w:hAnsi="宋体" w:cs="宋体"/>
          <w:szCs w:val="21"/>
          <w:highlight w:val="none"/>
        </w:rPr>
        <w:t>供应商必须在响应文件中对以上条款和服务承诺明确列出，承诺内容必须达到本篇及询价其他条</w:t>
      </w:r>
      <w:r>
        <w:rPr>
          <w:rFonts w:hint="eastAsia"/>
          <w:szCs w:val="21"/>
          <w:highlight w:val="none"/>
        </w:rPr>
        <w:t>款的要求。</w:t>
      </w:r>
    </w:p>
    <w:p w14:paraId="07714BD6">
      <w:pPr>
        <w:spacing w:line="400" w:lineRule="exact"/>
        <w:ind w:firstLine="465"/>
        <w:rPr>
          <w:szCs w:val="21"/>
          <w:highlight w:val="none"/>
        </w:rPr>
      </w:pPr>
      <w:r>
        <w:rPr>
          <w:rFonts w:hint="eastAsia"/>
          <w:szCs w:val="21"/>
          <w:highlight w:val="none"/>
        </w:rPr>
        <w:t>（三）成交供应商承诺的服务中如涉及第三方提供的，成交供应商应负责协调。</w:t>
      </w:r>
    </w:p>
    <w:p w14:paraId="41AF2D75">
      <w:pPr>
        <w:spacing w:line="400" w:lineRule="exact"/>
        <w:ind w:firstLine="465"/>
        <w:rPr>
          <w:rFonts w:hint="eastAsia"/>
          <w:szCs w:val="21"/>
          <w:highlight w:val="none"/>
        </w:rPr>
      </w:pPr>
      <w:r>
        <w:rPr>
          <w:rFonts w:hint="eastAsia"/>
          <w:szCs w:val="21"/>
          <w:highlight w:val="none"/>
        </w:rPr>
        <w:t>（四）其他未尽事宜由供需双方在采购合同中详细约定。</w:t>
      </w:r>
    </w:p>
    <w:p w14:paraId="2D5287C0">
      <w:pPr>
        <w:spacing w:line="400" w:lineRule="exact"/>
        <w:ind w:firstLine="465"/>
        <w:rPr>
          <w:rFonts w:ascii="宋体" w:hAnsi="宋体" w:cs="宋体"/>
          <w:sz w:val="24"/>
          <w:szCs w:val="24"/>
          <w:highlight w:val="none"/>
        </w:rPr>
        <w:sectPr>
          <w:headerReference r:id="rId3" w:type="default"/>
          <w:pgSz w:w="11907" w:h="16840"/>
          <w:pgMar w:top="1440" w:right="1134" w:bottom="1440" w:left="1134" w:header="964" w:footer="992" w:gutter="0"/>
          <w:cols w:space="720" w:num="1"/>
          <w:docGrid w:linePitch="312" w:charSpace="0"/>
        </w:sectPr>
      </w:pPr>
      <w:r>
        <w:rPr>
          <w:rFonts w:hint="eastAsia"/>
          <w:szCs w:val="21"/>
          <w:highlight w:val="none"/>
        </w:rPr>
        <w:t>（五）“▲”系指实质性要求条款，供应商必须做出实</w:t>
      </w:r>
      <w:bookmarkStart w:id="9" w:name="_GoBack"/>
      <w:bookmarkEnd w:id="9"/>
      <w:r>
        <w:rPr>
          <w:rFonts w:hint="eastAsia"/>
          <w:szCs w:val="21"/>
          <w:highlight w:val="none"/>
        </w:rPr>
        <w:t>质性响应，否则按无效标处理。</w:t>
      </w:r>
    </w:p>
    <w:bookmarkEnd w:id="6"/>
    <w:bookmarkEnd w:id="7"/>
    <w:bookmarkEnd w:id="8"/>
    <w:p w14:paraId="7F5BCCF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14A8C">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61CFB8"/>
    <w:multiLevelType w:val="singleLevel"/>
    <w:tmpl w:val="0D61CFB8"/>
    <w:lvl w:ilvl="0" w:tentative="0">
      <w:start w:val="1"/>
      <w:numFmt w:val="decimal"/>
      <w:suff w:val="nothing"/>
      <w:lvlText w:val="%1、"/>
      <w:lvlJc w:val="left"/>
    </w:lvl>
  </w:abstractNum>
  <w:abstractNum w:abstractNumId="1">
    <w:nsid w:val="2ADD1C26"/>
    <w:multiLevelType w:val="multilevel"/>
    <w:tmpl w:val="2ADD1C26"/>
    <w:lvl w:ilvl="0" w:tentative="0">
      <w:start w:val="1"/>
      <w:numFmt w:val="decimal"/>
      <w:lvlText w:val="%1"/>
      <w:lvlJc w:val="left"/>
      <w:pPr>
        <w:ind w:left="425" w:hanging="425"/>
      </w:pPr>
      <w:rPr>
        <w:rFonts w:hint="default"/>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6B0F3E"/>
    <w:rsid w:val="646B0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uiPriority w:val="99"/>
    <w:pPr>
      <w:spacing w:after="120"/>
    </w:pPr>
  </w:style>
  <w:style w:type="paragraph" w:styleId="3">
    <w:name w:val="header"/>
    <w:basedOn w:val="1"/>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6">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2024-11-15T00:46:00Z</dcterms:created>
  <dc:creator>samy丁</dc:creator>
  <cp:lastModifiedBy>samy丁</cp:lastModifiedBy>
  <dcterms:modified xsi:type="dcterms:W3CDTF">2024-11-15T00:46:48Z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F2306C9DE19F482E9EF118154C1DFD71_11</vt:lpwstr>
  </property>
</Properties>
</file>